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394C34D3" w14:textId="77777777" w:rsidR="005E18D7" w:rsidRPr="005E18D7" w:rsidRDefault="005E18D7" w:rsidP="005E18D7">
      <w:pPr>
        <w:suppressAutoHyphens w:val="0"/>
        <w:jc w:val="center"/>
        <w:rPr>
          <w:rFonts w:ascii="Times New Roman" w:eastAsia="Calibri" w:hAnsi="Times New Roman" w:cs="Mangal"/>
          <w:b/>
          <w:sz w:val="28"/>
          <w:szCs w:val="24"/>
          <w:lang w:eastAsia="en-US"/>
        </w:rPr>
      </w:pPr>
      <w:r w:rsidRPr="005E18D7">
        <w:rPr>
          <w:rFonts w:ascii="Times New Roman" w:hAnsi="Times New Roman" w:cs="Times New Roman"/>
          <w:b/>
          <w:bCs/>
          <w:noProof/>
          <w:sz w:val="22"/>
          <w:szCs w:val="22"/>
          <w:u w:val="single"/>
          <w:lang w:eastAsia="fr-FR"/>
        </w:rPr>
        <mc:AlternateContent>
          <mc:Choice Requires="wps">
            <w:drawing>
              <wp:anchor distT="0" distB="0" distL="114300" distR="114300" simplePos="0" relativeHeight="251659264" behindDoc="0" locked="0" layoutInCell="1" allowOverlap="1" wp14:anchorId="1C178065" wp14:editId="4CA56B99">
                <wp:simplePos x="0" y="0"/>
                <wp:positionH relativeFrom="column">
                  <wp:posOffset>-434340</wp:posOffset>
                </wp:positionH>
                <wp:positionV relativeFrom="paragraph">
                  <wp:posOffset>156210</wp:posOffset>
                </wp:positionV>
                <wp:extent cx="161925" cy="314325"/>
                <wp:effectExtent l="0" t="0" r="9525" b="9525"/>
                <wp:wrapNone/>
                <wp:docPr id="17" name="Zone de texte 17"/>
                <wp:cNvGraphicFramePr/>
                <a:graphic xmlns:a="http://schemas.openxmlformats.org/drawingml/2006/main">
                  <a:graphicData uri="http://schemas.microsoft.com/office/word/2010/wordprocessingShape">
                    <wps:wsp>
                      <wps:cNvSpPr txBox="1"/>
                      <wps:spPr>
                        <a:xfrm flipH="1">
                          <a:off x="0" y="0"/>
                          <a:ext cx="161925" cy="314325"/>
                        </a:xfrm>
                        <a:prstGeom prst="rect">
                          <a:avLst/>
                        </a:prstGeom>
                        <a:solidFill>
                          <a:sysClr val="window" lastClr="FFFFFF"/>
                        </a:solidFill>
                        <a:ln w="6350">
                          <a:noFill/>
                        </a:ln>
                      </wps:spPr>
                      <wps:txbx>
                        <w:txbxContent>
                          <w:p w14:paraId="2F6E9C0A" w14:textId="77777777" w:rsidR="005E18D7" w:rsidRPr="00680D2A" w:rsidRDefault="005E18D7" w:rsidP="005E18D7">
                            <w:pPr>
                              <w:rPr>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78065" id="_x0000_t202" coordsize="21600,21600" o:spt="202" path="m,l,21600r21600,l21600,xe">
                <v:stroke joinstyle="miter"/>
                <v:path gradientshapeok="t" o:connecttype="rect"/>
              </v:shapetype>
              <v:shape id="Zone de texte 17" o:spid="_x0000_s1026" type="#_x0000_t202" style="position:absolute;left:0;text-align:left;margin-left:-34.2pt;margin-top:12.3pt;width:12.75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" fillcolor="window" stroked="f" strokeweight=".5pt">
                <v:textbox>
                  <w:txbxContent>
                    <w:p w14:paraId="2F6E9C0A" w14:textId="77777777" w:rsidR="005E18D7" w:rsidRPr="00680D2A" w:rsidRDefault="005E18D7" w:rsidP="005E18D7">
                      <w:pPr>
                        <w:rPr>
                          <w:color w:val="A6A6A6" w:themeColor="background1" w:themeShade="A6"/>
                        </w:rPr>
                      </w:pPr>
                    </w:p>
                  </w:txbxContent>
                </v:textbox>
              </v:shape>
            </w:pict>
          </mc:Fallback>
        </mc:AlternateContent>
      </w:r>
      <w:r w:rsidRPr="005E18D7">
        <w:rPr>
          <w:rFonts w:ascii="Arial Black" w:eastAsia="Arial Black" w:hAnsi="Arial Black" w:cs="Arial Black"/>
          <w:caps/>
          <w:color w:val="000000"/>
          <w:sz w:val="28"/>
          <w:szCs w:val="28"/>
          <w:lang w:eastAsia="en-US"/>
        </w:rPr>
        <w:t>Demande de publication d’une fiche de poste</w:t>
      </w:r>
    </w:p>
    <w:p w14:paraId="3B935FA4" w14:textId="77777777" w:rsidR="005E18D7" w:rsidRPr="005E18D7" w:rsidRDefault="005E18D7" w:rsidP="005E18D7">
      <w:pPr>
        <w:spacing w:after="170"/>
        <w:ind w:firstLine="570"/>
        <w:jc w:val="center"/>
        <w:rPr>
          <w:rFonts w:ascii="Times New Roman" w:eastAsia="Calibri" w:hAnsi="Times New Roman" w:cs="Mangal"/>
          <w:sz w:val="24"/>
          <w:szCs w:val="24"/>
          <w:lang w:eastAsia="en-US"/>
        </w:rPr>
      </w:pPr>
      <w:r w:rsidRPr="005E18D7">
        <w:rPr>
          <w:rFonts w:ascii="Arial Black" w:eastAsia="Arial Black" w:hAnsi="Arial Black" w:cs="Arial Black"/>
          <w:caps/>
          <w:color w:val="808080"/>
          <w:sz w:val="24"/>
          <w:szCs w:val="24"/>
          <w:lang w:eastAsia="en-US"/>
        </w:rPr>
        <w:t>(FORMULAIRE Direction GENERALE DES PATRIMOINES</w:t>
      </w:r>
      <w:r>
        <w:rPr>
          <w:rFonts w:ascii="Arial Black" w:eastAsia="Arial Black" w:hAnsi="Arial Black" w:cs="Arial Black"/>
          <w:caps/>
          <w:color w:val="808080"/>
          <w:sz w:val="24"/>
          <w:szCs w:val="24"/>
          <w:lang w:eastAsia="en-US"/>
        </w:rPr>
        <w:t xml:space="preserve"> ET DE L’ARCHITECTURE</w:t>
      </w:r>
      <w:r w:rsidRPr="005E18D7">
        <w:rPr>
          <w:rFonts w:ascii="Arial Black" w:eastAsia="Arial Black" w:hAnsi="Arial Black" w:cs="Arial Black"/>
          <w:caps/>
          <w:color w:val="808080"/>
          <w:sz w:val="24"/>
          <w:szCs w:val="24"/>
          <w:lang w:eastAsia="en-US"/>
        </w:rPr>
        <w:t>)</w:t>
      </w:r>
    </w:p>
    <w:p w14:paraId="1FC8DA04" w14:textId="77777777" w:rsidR="005E18D7" w:rsidRPr="005E18D7" w:rsidRDefault="005E18D7" w:rsidP="005E18D7">
      <w:pPr>
        <w:ind w:firstLine="570"/>
        <w:jc w:val="center"/>
        <w:rPr>
          <w:rFonts w:ascii="Times New Roman" w:eastAsia="Calibri" w:hAnsi="Times New Roman" w:cs="Mangal"/>
          <w:sz w:val="22"/>
          <w:szCs w:val="22"/>
          <w:lang w:eastAsia="en-US"/>
        </w:rPr>
      </w:pPr>
      <w:r w:rsidRPr="005E18D7">
        <w:rPr>
          <w:rFonts w:ascii="Times New Roman" w:eastAsia="Calibri" w:hAnsi="Times New Roman" w:cs="Mangal"/>
          <w:sz w:val="22"/>
          <w:szCs w:val="22"/>
          <w:lang w:eastAsia="en-US"/>
        </w:rPr>
        <w:t>Se référer aux éléments de procédure relatifs à la diffusion des postes, aux mutations</w:t>
      </w:r>
      <w:r w:rsidRPr="005E18D7">
        <w:rPr>
          <w:rFonts w:ascii="Times New Roman" w:eastAsia="Calibri" w:hAnsi="Times New Roman" w:cs="Mangal"/>
          <w:sz w:val="22"/>
          <w:szCs w:val="22"/>
          <w:lang w:eastAsia="en-US"/>
        </w:rPr>
        <w:br/>
        <w:t>et aux recrutements en vigueur à la DGP.</w:t>
      </w:r>
    </w:p>
    <w:p w14:paraId="77609135" w14:textId="77777777" w:rsidR="005E18D7" w:rsidRPr="005E18D7" w:rsidRDefault="005E18D7" w:rsidP="005E18D7">
      <w:pPr>
        <w:ind w:firstLine="570"/>
        <w:jc w:val="center"/>
        <w:rPr>
          <w:rFonts w:ascii="Times New Roman" w:eastAsia="Calibri" w:hAnsi="Times New Roman" w:cs="Mangal"/>
          <w:sz w:val="22"/>
          <w:szCs w:val="22"/>
          <w:lang w:eastAsia="en-US"/>
        </w:rPr>
      </w:pPr>
    </w:p>
    <w:p w14:paraId="4EAFA294" w14:textId="77777777" w:rsidR="005E18D7" w:rsidRPr="005E18D7" w:rsidRDefault="005E18D7" w:rsidP="005E18D7">
      <w:pPr>
        <w:spacing w:line="276" w:lineRule="auto"/>
        <w:jc w:val="center"/>
        <w:rPr>
          <w:rFonts w:ascii="Times New Roman" w:eastAsia="Calibri" w:hAnsi="Times New Roman" w:cs="Mangal"/>
          <w:highlight w:val="yellow"/>
          <w:lang w:eastAsia="en-US"/>
        </w:rPr>
      </w:pPr>
      <w:r w:rsidRPr="005E18D7">
        <w:rPr>
          <w:rFonts w:ascii="Times New Roman" w:eastAsia="Calibri" w:hAnsi="Times New Roman" w:cs="Mangal"/>
          <w:color w:val="000000"/>
          <w:lang w:eastAsia="en-US"/>
        </w:rPr>
        <w:t>Pour que votre demande puisse être traitée,</w:t>
      </w:r>
      <w:r w:rsidRPr="005E18D7">
        <w:rPr>
          <w:rFonts w:ascii="Times New Roman" w:eastAsia="Calibri" w:hAnsi="Times New Roman" w:cs="Mangal"/>
          <w:color w:val="FF0000"/>
          <w:highlight w:val="yellow"/>
          <w:lang w:eastAsia="en-US"/>
        </w:rPr>
        <w:t xml:space="preserve"> il est impératif que toutes les rubriques de ce formulaire</w:t>
      </w:r>
      <w:r w:rsidRPr="005E18D7">
        <w:rPr>
          <w:rFonts w:ascii="Times New Roman" w:eastAsia="Calibri" w:hAnsi="Times New Roman" w:cs="Mangal"/>
          <w:highlight w:val="yellow"/>
          <w:lang w:eastAsia="en-US"/>
        </w:rPr>
        <w:t xml:space="preserve"> </w:t>
      </w:r>
      <w:r w:rsidRPr="005E18D7">
        <w:rPr>
          <w:rFonts w:ascii="Times New Roman" w:eastAsia="Calibri" w:hAnsi="Times New Roman" w:cs="Mangal"/>
          <w:highlight w:val="yellow"/>
          <w:lang w:eastAsia="en-US"/>
        </w:rPr>
        <w:br/>
        <w:t>soient dûment complétées</w:t>
      </w:r>
      <w:r w:rsidRPr="005E18D7">
        <w:rPr>
          <w:rFonts w:ascii="Times New Roman" w:eastAsia="Calibri" w:hAnsi="Times New Roman" w:cs="Mangal"/>
          <w:lang w:eastAsia="en-US"/>
        </w:rPr>
        <w:t xml:space="preserve"> par le responsable RH de la structure concernée.</w:t>
      </w:r>
    </w:p>
    <w:p w14:paraId="42FCD936" w14:textId="77777777" w:rsidR="005E18D7" w:rsidRPr="005E18D7" w:rsidRDefault="005E18D7" w:rsidP="005E18D7">
      <w:pPr>
        <w:autoSpaceDE w:val="0"/>
        <w:spacing w:line="276" w:lineRule="auto"/>
        <w:ind w:left="567"/>
        <w:jc w:val="center"/>
        <w:rPr>
          <w:rFonts w:ascii="Times New Roman" w:eastAsia="Calibri" w:hAnsi="Times New Roman" w:cs="Mangal"/>
          <w:sz w:val="24"/>
          <w:szCs w:val="24"/>
          <w:lang w:eastAsia="en-US"/>
        </w:rPr>
      </w:pPr>
      <w:r w:rsidRPr="005E18D7">
        <w:rPr>
          <w:rFonts w:ascii="Times New Roman" w:eastAsia="Calibri" w:hAnsi="Times New Roman" w:cs="Mangal"/>
          <w:color w:val="808080"/>
          <w:lang w:eastAsia="en-US"/>
        </w:rPr>
        <w:t xml:space="preserve"> </w:t>
      </w:r>
      <w:r w:rsidRPr="005E18D7">
        <w:rPr>
          <w:rFonts w:ascii="Times New Roman" w:eastAsia="Calibri" w:hAnsi="Times New Roman" w:cs="Mangal"/>
          <w:color w:val="000000"/>
          <w:lang w:eastAsia="en-US"/>
        </w:rPr>
        <w:t>Seul le contenu de la fiche de poste sera publié sur la PEP (les 2 pages suivantes du formulaire).</w:t>
      </w:r>
    </w:p>
    <w:p w14:paraId="7925D776" w14:textId="77777777" w:rsidR="005E18D7" w:rsidRPr="005E18D7" w:rsidRDefault="005E18D7" w:rsidP="005E18D7">
      <w:pPr>
        <w:spacing w:after="120" w:line="276" w:lineRule="auto"/>
        <w:ind w:firstLine="570"/>
        <w:jc w:val="center"/>
        <w:rPr>
          <w:rFonts w:ascii="Times New Roman" w:eastAsia="Calibri" w:hAnsi="Times New Roman" w:cs="Mangal"/>
          <w:u w:val="single"/>
          <w:lang w:eastAsia="en-US"/>
        </w:rPr>
      </w:pPr>
      <w:r w:rsidRPr="005E18D7">
        <w:rPr>
          <w:rFonts w:ascii="Times New Roman" w:eastAsia="Calibri" w:hAnsi="Times New Roman" w:cs="Mangal"/>
          <w:lang w:eastAsia="en-US"/>
        </w:rPr>
        <w:t>Le formulaire dûment complété, doit être envoyé à l’adresse suivante : romain.guisti@culture.gouv.fr</w:t>
      </w:r>
    </w:p>
    <w:p w14:paraId="3BC7CAD2" w14:textId="77777777" w:rsidR="005E18D7" w:rsidRPr="005E18D7" w:rsidRDefault="005E18D7" w:rsidP="005E18D7">
      <w:pPr>
        <w:spacing w:line="276" w:lineRule="auto"/>
        <w:jc w:val="both"/>
        <w:rPr>
          <w:rFonts w:ascii="Liberation Serif" w:eastAsia="Calibri" w:hAnsi="Liberation Serif" w:cs="Liberation Serif"/>
          <w:b/>
          <w:sz w:val="22"/>
          <w:szCs w:val="24"/>
          <w:lang w:eastAsia="en-US"/>
        </w:rPr>
      </w:pPr>
      <w:r w:rsidRPr="005E18D7">
        <w:rPr>
          <w:rFonts w:ascii="Liberation Serif" w:eastAsia="Calibri" w:hAnsi="Liberation Serif" w:cs="Liberation Serif"/>
          <w:b/>
          <w:sz w:val="22"/>
          <w:szCs w:val="24"/>
          <w:lang w:eastAsia="en-US"/>
        </w:rPr>
        <w:t>Tous les postes sont ouverts à la mutation.</w:t>
      </w:r>
    </w:p>
    <w:p w14:paraId="7ABCA4FD" w14:textId="77777777" w:rsidR="005E18D7" w:rsidRPr="005E18D7" w:rsidRDefault="005E18D7" w:rsidP="005E18D7">
      <w:pPr>
        <w:spacing w:line="276" w:lineRule="auto"/>
        <w:jc w:val="both"/>
        <w:rPr>
          <w:rFonts w:ascii="Liberation Serif" w:eastAsia="Calibri" w:hAnsi="Liberation Serif" w:cs="Liberation Serif"/>
          <w:b/>
          <w:sz w:val="22"/>
          <w:szCs w:val="24"/>
          <w:lang w:eastAsia="en-US"/>
        </w:rPr>
      </w:pPr>
      <w:r w:rsidRPr="005E18D7">
        <w:rPr>
          <w:rFonts w:ascii="Liberation Serif" w:eastAsia="Calibri" w:hAnsi="Liberation Serif" w:cs="Liberation Serif"/>
          <w:b/>
          <w:sz w:val="22"/>
          <w:szCs w:val="24"/>
          <w:lang w:eastAsia="en-US"/>
        </w:rPr>
        <w:t>Merci de préciser la catégorie de concours que vous souhaiteriez ouvrir si la mutation est infructueuse :</w:t>
      </w:r>
    </w:p>
    <w:p w14:paraId="321281C9" w14:textId="4DED51B9" w:rsidR="005E18D7" w:rsidRPr="005E18D7" w:rsidRDefault="005E18D7" w:rsidP="005E18D7">
      <w:pPr>
        <w:spacing w:after="120" w:line="480" w:lineRule="auto"/>
        <w:ind w:left="227"/>
        <w:jc w:val="both"/>
        <w:rPr>
          <w:rFonts w:ascii="Liberation Serif" w:eastAsia="Calibri" w:hAnsi="Liberation Serif" w:cs="Liberation Serif"/>
          <w:sz w:val="24"/>
          <w:szCs w:val="24"/>
          <w:lang w:eastAsia="en-US"/>
        </w:rPr>
      </w:pPr>
      <w:r w:rsidRPr="005E18D7">
        <w:rPr>
          <w:rFonts w:ascii="Liberation Serif" w:eastAsia="Calibri" w:hAnsi="Liberation Serif" w:cs="Liberation Serif"/>
          <w:sz w:val="22"/>
          <w:szCs w:val="24"/>
          <w:lang w:eastAsia="en-US"/>
        </w:rPr>
        <w:t>□    Catégorie 1</w:t>
      </w:r>
      <w:r w:rsidRPr="005E18D7">
        <w:rPr>
          <w:rFonts w:ascii="Liberation Serif" w:eastAsia="Calibri" w:hAnsi="Liberation Serif" w:cs="Liberation Serif"/>
          <w:sz w:val="22"/>
          <w:szCs w:val="24"/>
          <w:lang w:eastAsia="en-US"/>
        </w:rPr>
        <w:tab/>
      </w:r>
      <w:r w:rsidRPr="005E18D7">
        <w:rPr>
          <w:rFonts w:ascii="Liberation Serif" w:eastAsia="Calibri" w:hAnsi="Liberation Serif" w:cs="Liberation Serif"/>
          <w:sz w:val="22"/>
          <w:szCs w:val="24"/>
          <w:lang w:eastAsia="en-US"/>
        </w:rPr>
        <w:tab/>
      </w:r>
      <w:r w:rsidRPr="005E18D7">
        <w:rPr>
          <w:rFonts w:ascii="Liberation Serif" w:eastAsia="Calibri" w:hAnsi="Liberation Serif" w:cs="Liberation Serif"/>
          <w:sz w:val="22"/>
          <w:szCs w:val="24"/>
          <w:lang w:eastAsia="en-US"/>
        </w:rPr>
        <w:tab/>
      </w:r>
      <w:r w:rsidRPr="005E18D7">
        <w:rPr>
          <w:rFonts w:ascii="Liberation Serif" w:eastAsia="Calibri" w:hAnsi="Liberation Serif" w:cs="Liberation Serif"/>
          <w:sz w:val="22"/>
          <w:szCs w:val="24"/>
          <w:lang w:eastAsia="en-US"/>
        </w:rPr>
        <w:tab/>
      </w:r>
      <w:r w:rsidR="00016829">
        <w:rPr>
          <w:rFonts w:ascii="Liberation Serif" w:eastAsia="Calibri" w:hAnsi="Liberation Serif" w:cs="Liberation Serif"/>
          <w:sz w:val="22"/>
          <w:szCs w:val="24"/>
          <w:lang w:eastAsia="en-US"/>
        </w:rPr>
        <w:t>x</w:t>
      </w:r>
      <w:r w:rsidRPr="005E18D7">
        <w:rPr>
          <w:rFonts w:ascii="Liberation Serif" w:eastAsia="Calibri" w:hAnsi="Liberation Serif" w:cs="Liberation Serif"/>
          <w:sz w:val="22"/>
          <w:szCs w:val="24"/>
          <w:lang w:eastAsia="en-US"/>
        </w:rPr>
        <w:t xml:space="preserve">  Catégorie 2</w:t>
      </w:r>
      <w:r w:rsidRPr="005E18D7">
        <w:rPr>
          <w:rFonts w:ascii="Liberation Serif" w:eastAsia="Calibri" w:hAnsi="Liberation Serif" w:cs="Liberation Serif"/>
          <w:sz w:val="24"/>
          <w:szCs w:val="24"/>
          <w:lang w:eastAsia="en-US"/>
        </w:rPr>
        <w:tab/>
      </w:r>
    </w:p>
    <w:p w14:paraId="0B09C9E0" w14:textId="316A1E54" w:rsidR="005E18D7" w:rsidRPr="00FC668A" w:rsidRDefault="005E18D7" w:rsidP="005E18D7">
      <w:pPr>
        <w:jc w:val="both"/>
        <w:rPr>
          <w:rFonts w:ascii="Liberation Serif" w:eastAsia="Calibri" w:hAnsi="Liberation Serif" w:cs="Liberation Serif"/>
          <w:sz w:val="24"/>
          <w:szCs w:val="24"/>
          <w:lang w:eastAsia="en-US"/>
        </w:rPr>
      </w:pPr>
      <w:r w:rsidRPr="005E18D7">
        <w:rPr>
          <w:rFonts w:ascii="Liberation Serif" w:eastAsia="Calibri" w:hAnsi="Liberation Serif" w:cs="Liberation Serif"/>
          <w:b/>
          <w:bCs/>
          <w:color w:val="280099"/>
          <w:sz w:val="24"/>
          <w:szCs w:val="24"/>
          <w:lang w:eastAsia="en-US"/>
        </w:rPr>
        <w:t>Support budgétaire du poste</w:t>
      </w:r>
      <w:r w:rsidRPr="005E18D7">
        <w:rPr>
          <w:rFonts w:ascii="Liberation Serif" w:eastAsia="Calibri" w:hAnsi="Liberation Serif" w:cs="Liberation Serif"/>
          <w:color w:val="000000"/>
          <w:sz w:val="24"/>
          <w:szCs w:val="24"/>
          <w:lang w:eastAsia="en-US"/>
        </w:rPr>
        <w:t xml:space="preserve"> (Titre 2 : MC) </w:t>
      </w:r>
      <w:r w:rsidRPr="00FC668A">
        <w:rPr>
          <w:rFonts w:ascii="Liberation Serif" w:eastAsia="Calibri" w:hAnsi="Liberation Serif" w:cs="Liberation Serif"/>
          <w:bCs/>
          <w:sz w:val="24"/>
          <w:szCs w:val="24"/>
          <w:lang w:eastAsia="en-US"/>
        </w:rPr>
        <w:t>:</w:t>
      </w:r>
      <w:r w:rsidR="005F74E4" w:rsidRPr="00FC668A">
        <w:rPr>
          <w:rFonts w:ascii="Liberation Serif" w:eastAsia="Calibri" w:hAnsi="Liberation Serif" w:cs="Liberation Serif"/>
          <w:bCs/>
          <w:sz w:val="24"/>
          <w:szCs w:val="24"/>
          <w:lang w:eastAsia="en-US"/>
        </w:rPr>
        <w:t xml:space="preserve"> </w:t>
      </w:r>
      <w:r w:rsidR="00FC668A" w:rsidRPr="00FC668A">
        <w:rPr>
          <w:rFonts w:ascii="Liberation Serif" w:eastAsia="Calibri" w:hAnsi="Liberation Serif" w:cs="Liberation Serif"/>
          <w:bCs/>
          <w:sz w:val="24"/>
          <w:szCs w:val="24"/>
          <w:lang w:eastAsia="en-US"/>
        </w:rPr>
        <w:t>Titre 2</w:t>
      </w:r>
    </w:p>
    <w:p w14:paraId="11923F4A" w14:textId="77777777" w:rsidR="005E18D7" w:rsidRPr="005E18D7" w:rsidRDefault="005E18D7" w:rsidP="005E18D7">
      <w:pPr>
        <w:jc w:val="both"/>
        <w:rPr>
          <w:rFonts w:ascii="Liberation Serif" w:eastAsia="Calibri" w:hAnsi="Liberation Serif" w:cs="Liberation Serif"/>
          <w:b/>
          <w:bCs/>
          <w:color w:val="4C4C4C"/>
          <w:lang w:val="en-US" w:eastAsia="en-US"/>
        </w:rPr>
      </w:pPr>
      <w:r w:rsidRPr="005E18D7">
        <w:rPr>
          <w:rFonts w:ascii="Liberation Serif" w:eastAsia="Calibri" w:hAnsi="Liberation Serif" w:cs="Liberation Serif"/>
          <w:b/>
          <w:bCs/>
          <w:color w:val="4C4C4C"/>
          <w:lang w:val="en-US" w:eastAsia="en-US"/>
        </w:rPr>
        <w:t>Renseigner l’encart ci-</w:t>
      </w:r>
      <w:proofErr w:type="gramStart"/>
      <w:r w:rsidRPr="005E18D7">
        <w:rPr>
          <w:rFonts w:ascii="Liberation Serif" w:eastAsia="Calibri" w:hAnsi="Liberation Serif" w:cs="Liberation Serif"/>
          <w:b/>
          <w:bCs/>
          <w:color w:val="4C4C4C"/>
          <w:lang w:val="en-US" w:eastAsia="en-US"/>
        </w:rPr>
        <w:t>dessous :</w:t>
      </w:r>
      <w:proofErr w:type="gramEnd"/>
    </w:p>
    <w:p w14:paraId="3292B41A" w14:textId="77777777" w:rsidR="005E18D7" w:rsidRPr="005E18D7" w:rsidRDefault="005E18D7" w:rsidP="005E18D7">
      <w:pPr>
        <w:jc w:val="both"/>
        <w:rPr>
          <w:rFonts w:ascii="Liberation Serif" w:eastAsia="Calibri" w:hAnsi="Liberation Serif" w:cs="Liberation Serif"/>
          <w:b/>
          <w:bCs/>
          <w:color w:val="4C4C4C"/>
          <w:lang w:val="en-US" w:eastAsia="en-US"/>
        </w:rPr>
      </w:pPr>
    </w:p>
    <w:tbl>
      <w:tblPr>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5" w:type="dxa"/>
          <w:right w:w="28" w:type="dxa"/>
        </w:tblCellMar>
        <w:tblLook w:val="0000" w:firstRow="0" w:lastRow="0" w:firstColumn="0" w:lastColumn="0" w:noHBand="0" w:noVBand="0"/>
      </w:tblPr>
      <w:tblGrid>
        <w:gridCol w:w="10203"/>
      </w:tblGrid>
      <w:tr w:rsidR="005E18D7" w:rsidRPr="005E18D7" w14:paraId="4622B0A5" w14:textId="77777777" w:rsidTr="009E1EC0">
        <w:tc>
          <w:tcPr>
            <w:tcW w:w="10203" w:type="dxa"/>
            <w:tcBorders>
              <w:top w:val="single" w:sz="2" w:space="0" w:color="000000"/>
              <w:left w:val="single" w:sz="2" w:space="0" w:color="000000"/>
              <w:bottom w:val="single" w:sz="2" w:space="0" w:color="000000"/>
              <w:right w:val="single" w:sz="2" w:space="0" w:color="000000"/>
            </w:tcBorders>
            <w:shd w:val="clear" w:color="auto" w:fill="auto"/>
            <w:tcMar>
              <w:left w:w="25" w:type="dxa"/>
            </w:tcMar>
          </w:tcPr>
          <w:p w14:paraId="3D60D045" w14:textId="7AF7B6FE" w:rsidR="005E18D7" w:rsidRPr="005E18D7" w:rsidRDefault="00FC668A" w:rsidP="00FC668A">
            <w:pPr>
              <w:widowControl w:val="0"/>
              <w:pBdr>
                <w:top w:val="nil"/>
                <w:left w:val="nil"/>
                <w:bottom w:val="nil"/>
                <w:right w:val="nil"/>
                <w:between w:val="nil"/>
              </w:pBdr>
              <w:ind w:right="225"/>
              <w:rPr>
                <w:rFonts w:ascii="Liberation Serif" w:eastAsia="SimSun" w:hAnsi="Liberation Serif" w:cs="Liberation Serif"/>
                <w:kern w:val="3"/>
                <w:sz w:val="24"/>
                <w:szCs w:val="24"/>
                <w:lang w:bidi="hi-IN"/>
              </w:rPr>
            </w:pPr>
            <w:r>
              <w:rPr>
                <w:color w:val="000000"/>
              </w:rPr>
              <w:t xml:space="preserve">Maître de Conférences </w:t>
            </w:r>
            <w:r w:rsidRPr="00FC668A">
              <w:rPr>
                <w:rFonts w:ascii="Liberation Serif" w:eastAsia="Calibri" w:hAnsi="Liberation Serif" w:cs="Liberation Serif"/>
                <w:b/>
                <w:bCs/>
                <w:sz w:val="24"/>
                <w:szCs w:val="24"/>
                <w:lang w:eastAsia="en-US"/>
              </w:rPr>
              <w:t xml:space="preserve"> </w:t>
            </w:r>
            <w:r w:rsidRPr="00FC668A">
              <w:rPr>
                <w:rFonts w:ascii="Liberation Serif" w:eastAsia="Calibri" w:hAnsi="Liberation Serif" w:cs="Liberation Serif"/>
                <w:bCs/>
                <w:sz w:val="24"/>
                <w:szCs w:val="24"/>
                <w:lang w:eastAsia="en-US"/>
              </w:rPr>
              <w:t>ATR-APV</w:t>
            </w:r>
            <w:r w:rsidRPr="00FC668A">
              <w:rPr>
                <w:rFonts w:ascii="Liberation Serif" w:eastAsia="SimSun" w:hAnsi="Liberation Serif" w:cs="Liberation Serif"/>
                <w:kern w:val="3"/>
                <w:sz w:val="24"/>
                <w:szCs w:val="24"/>
                <w:lang w:bidi="hi-IN"/>
              </w:rPr>
              <w:t xml:space="preserve"> </w:t>
            </w:r>
          </w:p>
        </w:tc>
      </w:tr>
    </w:tbl>
    <w:p w14:paraId="3BDF9204" w14:textId="77777777" w:rsidR="005E18D7" w:rsidRPr="005E18D7" w:rsidRDefault="005E18D7" w:rsidP="005E18D7">
      <w:pPr>
        <w:jc w:val="both"/>
        <w:rPr>
          <w:rFonts w:ascii="Liberation Serif" w:eastAsia="Calibri" w:hAnsi="Liberation Serif" w:cs="Liberation Serif"/>
          <w:b/>
          <w:bCs/>
          <w:color w:val="280099"/>
          <w:sz w:val="24"/>
          <w:szCs w:val="24"/>
          <w:lang w:eastAsia="en-US"/>
        </w:rPr>
      </w:pPr>
    </w:p>
    <w:p w14:paraId="0AF188C2" w14:textId="77777777" w:rsidR="005E18D7" w:rsidRPr="005E18D7" w:rsidRDefault="005E18D7" w:rsidP="005E18D7">
      <w:pPr>
        <w:jc w:val="both"/>
        <w:rPr>
          <w:rFonts w:ascii="Liberation Serif" w:eastAsia="Calibri" w:hAnsi="Liberation Serif" w:cs="Liberation Serif"/>
          <w:sz w:val="24"/>
          <w:szCs w:val="24"/>
          <w:lang w:eastAsia="en-US"/>
        </w:rPr>
      </w:pPr>
      <w:r w:rsidRPr="005E18D7">
        <w:rPr>
          <w:rFonts w:ascii="Liberation Serif" w:eastAsia="Calibri" w:hAnsi="Liberation Serif" w:cs="Liberation Serif"/>
          <w:b/>
          <w:bCs/>
          <w:color w:val="280099"/>
          <w:sz w:val="24"/>
          <w:szCs w:val="24"/>
          <w:lang w:eastAsia="en-US"/>
        </w:rPr>
        <w:t>Motivation de la demande</w:t>
      </w:r>
      <w:r w:rsidRPr="005E18D7">
        <w:rPr>
          <w:rFonts w:ascii="Liberation Serif" w:eastAsia="Calibri" w:hAnsi="Liberation Serif" w:cs="Liberation Serif"/>
          <w:color w:val="000000"/>
          <w:sz w:val="24"/>
          <w:szCs w:val="24"/>
          <w:lang w:eastAsia="en-US"/>
        </w:rPr>
        <w:t> </w:t>
      </w:r>
      <w:r w:rsidRPr="005E18D7">
        <w:rPr>
          <w:rFonts w:ascii="Liberation Serif" w:eastAsia="Calibri" w:hAnsi="Liberation Serif" w:cs="Liberation Serif"/>
          <w:b/>
          <w:bCs/>
          <w:color w:val="280099"/>
          <w:sz w:val="24"/>
          <w:szCs w:val="24"/>
          <w:lang w:eastAsia="en-US"/>
        </w:rPr>
        <w:t>:</w:t>
      </w:r>
    </w:p>
    <w:p w14:paraId="6F184421" w14:textId="77777777" w:rsidR="005E18D7" w:rsidRPr="005E18D7" w:rsidRDefault="005E18D7" w:rsidP="005E18D7">
      <w:pPr>
        <w:jc w:val="both"/>
        <w:rPr>
          <w:rFonts w:ascii="Liberation Serif" w:eastAsia="Calibri" w:hAnsi="Liberation Serif" w:cs="Liberation Serif"/>
          <w:b/>
          <w:bCs/>
          <w:color w:val="4C4C4C"/>
          <w:lang w:eastAsia="en-US"/>
        </w:rPr>
      </w:pPr>
      <w:r w:rsidRPr="005E18D7">
        <w:rPr>
          <w:rFonts w:ascii="Liberation Serif" w:eastAsia="Calibri" w:hAnsi="Liberation Serif" w:cs="Liberation Serif"/>
          <w:b/>
          <w:bCs/>
          <w:color w:val="4C4C4C"/>
          <w:lang w:eastAsia="en-US"/>
        </w:rPr>
        <w:t>Renseigner l’encart ci-dessous :</w:t>
      </w:r>
    </w:p>
    <w:tbl>
      <w:tblPr>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5" w:type="dxa"/>
          <w:right w:w="28" w:type="dxa"/>
        </w:tblCellMar>
        <w:tblLook w:val="0000" w:firstRow="0" w:lastRow="0" w:firstColumn="0" w:lastColumn="0" w:noHBand="0" w:noVBand="0"/>
      </w:tblPr>
      <w:tblGrid>
        <w:gridCol w:w="10203"/>
      </w:tblGrid>
      <w:tr w:rsidR="005E18D7" w:rsidRPr="005E18D7" w14:paraId="05EB3D21" w14:textId="77777777" w:rsidTr="009E1EC0">
        <w:tc>
          <w:tcPr>
            <w:tcW w:w="10203" w:type="dxa"/>
            <w:tcBorders>
              <w:top w:val="single" w:sz="2" w:space="0" w:color="000000"/>
              <w:left w:val="single" w:sz="2" w:space="0" w:color="000000"/>
              <w:bottom w:val="single" w:sz="2" w:space="0" w:color="000000"/>
              <w:right w:val="single" w:sz="2" w:space="0" w:color="000000"/>
            </w:tcBorders>
            <w:shd w:val="clear" w:color="auto" w:fill="auto"/>
            <w:tcMar>
              <w:left w:w="25" w:type="dxa"/>
            </w:tcMar>
          </w:tcPr>
          <w:p w14:paraId="10FA9509" w14:textId="77777777" w:rsidR="005E18D7" w:rsidRPr="005E18D7" w:rsidRDefault="005E18D7" w:rsidP="005E18D7">
            <w:pPr>
              <w:widowControl w:val="0"/>
              <w:numPr>
                <w:ilvl w:val="0"/>
                <w:numId w:val="9"/>
              </w:numPr>
              <w:suppressLineNumbers/>
              <w:shd w:val="clear" w:color="auto" w:fill="FFFF00"/>
              <w:autoSpaceDN w:val="0"/>
              <w:spacing w:after="170"/>
              <w:ind w:left="0" w:firstLine="0"/>
              <w:jc w:val="both"/>
              <w:textAlignment w:val="baseline"/>
              <w:rPr>
                <w:rFonts w:ascii="Liberation Serif" w:eastAsia="SimSun" w:hAnsi="Liberation Serif" w:cs="Liberation Serif"/>
                <w:kern w:val="3"/>
                <w:sz w:val="24"/>
                <w:szCs w:val="24"/>
                <w:lang w:bidi="hi-IN"/>
              </w:rPr>
            </w:pPr>
            <w:r w:rsidRPr="005E18D7">
              <w:rPr>
                <w:rFonts w:ascii="Liberation Serif" w:eastAsia="SimSun" w:hAnsi="Liberation Serif" w:cs="Liberation Serif"/>
                <w:b/>
                <w:bCs/>
                <w:i/>
                <w:iCs/>
                <w:kern w:val="3"/>
                <w:sz w:val="18"/>
                <w:szCs w:val="18"/>
                <w:u w:val="single"/>
                <w:lang w:bidi="hi-IN"/>
              </w:rPr>
              <w:t xml:space="preserve">Ne pas oublier de renseigner le </w:t>
            </w:r>
            <w:r w:rsidRPr="005E18D7">
              <w:rPr>
                <w:rFonts w:ascii="Liberation Serif" w:eastAsia="SimSun" w:hAnsi="Liberation Serif" w:cs="Liberation Serif"/>
                <w:b/>
                <w:bCs/>
                <w:i/>
                <w:iCs/>
                <w:color w:val="FF0000"/>
                <w:kern w:val="3"/>
                <w:sz w:val="18"/>
                <w:szCs w:val="18"/>
                <w:u w:val="single"/>
                <w:lang w:bidi="hi-IN"/>
              </w:rPr>
              <w:t>nom du précédent titulaire du poste</w:t>
            </w:r>
            <w:r w:rsidRPr="005E18D7">
              <w:rPr>
                <w:rFonts w:ascii="Liberation Serif" w:eastAsia="SimSun" w:hAnsi="Liberation Serif" w:cs="Liberation Serif"/>
                <w:b/>
                <w:bCs/>
                <w:i/>
                <w:iCs/>
                <w:kern w:val="3"/>
                <w:sz w:val="18"/>
                <w:szCs w:val="18"/>
                <w:u w:val="single"/>
                <w:lang w:bidi="hi-IN"/>
              </w:rPr>
              <w:t>, son corps, le motif et la date de son départ</w:t>
            </w:r>
          </w:p>
          <w:p w14:paraId="7834353C" w14:textId="5CFA6B7C" w:rsidR="005E18D7" w:rsidRPr="005E18D7" w:rsidRDefault="00FC668A" w:rsidP="005E18D7">
            <w:pPr>
              <w:widowControl w:val="0"/>
              <w:numPr>
                <w:ilvl w:val="0"/>
                <w:numId w:val="9"/>
              </w:numPr>
              <w:suppressLineNumbers/>
              <w:autoSpaceDN w:val="0"/>
              <w:spacing w:after="170"/>
              <w:ind w:left="0" w:firstLine="0"/>
              <w:jc w:val="both"/>
              <w:textAlignment w:val="baseline"/>
              <w:rPr>
                <w:rFonts w:ascii="Liberation Serif" w:eastAsia="SimSun" w:hAnsi="Liberation Serif" w:cs="Liberation Serif"/>
                <w:kern w:val="3"/>
                <w:sz w:val="24"/>
                <w:szCs w:val="24"/>
                <w:lang w:bidi="hi-IN"/>
              </w:rPr>
            </w:pPr>
            <w:r>
              <w:rPr>
                <w:rFonts w:ascii="Liberation Serif" w:eastAsia="SimSun" w:hAnsi="Liberation Serif" w:cs="Liberation Serif"/>
                <w:kern w:val="3"/>
                <w:sz w:val="24"/>
                <w:szCs w:val="24"/>
                <w:lang w:bidi="hi-IN"/>
              </w:rPr>
              <w:t>Départ en mutation au 1/09/2022 : Sandra ANCELOT , MAEA ATR</w:t>
            </w:r>
          </w:p>
        </w:tc>
      </w:tr>
    </w:tbl>
    <w:p w14:paraId="2C94D80E" w14:textId="77777777" w:rsidR="005E18D7" w:rsidRPr="005E18D7" w:rsidRDefault="005E18D7" w:rsidP="005E18D7">
      <w:pPr>
        <w:ind w:firstLine="570"/>
        <w:jc w:val="both"/>
        <w:rPr>
          <w:rFonts w:ascii="Liberation Serif" w:eastAsia="Calibri" w:hAnsi="Liberation Serif" w:cs="Liberation Serif"/>
          <w:sz w:val="24"/>
          <w:szCs w:val="24"/>
          <w:lang w:eastAsia="en-US"/>
        </w:rPr>
      </w:pPr>
    </w:p>
    <w:p w14:paraId="65316C59" w14:textId="77777777" w:rsidR="005E18D7" w:rsidRPr="005E18D7" w:rsidRDefault="005E18D7" w:rsidP="005E18D7">
      <w:pPr>
        <w:jc w:val="both"/>
        <w:rPr>
          <w:rFonts w:ascii="Liberation Serif" w:eastAsia="Calibri" w:hAnsi="Liberation Serif" w:cs="Liberation Serif"/>
          <w:sz w:val="24"/>
          <w:szCs w:val="24"/>
          <w:lang w:eastAsia="en-US"/>
        </w:rPr>
      </w:pPr>
      <w:r w:rsidRPr="005E18D7">
        <w:rPr>
          <w:rFonts w:ascii="Liberation Serif" w:eastAsia="Calibri" w:hAnsi="Liberation Serif" w:cs="Liberation Serif"/>
          <w:b/>
          <w:bCs/>
          <w:color w:val="280099"/>
          <w:sz w:val="24"/>
          <w:szCs w:val="24"/>
          <w:lang w:eastAsia="en-US"/>
        </w:rPr>
        <w:t>Situation des effectifs au sein de la structure concernée</w:t>
      </w:r>
      <w:r w:rsidRPr="005E18D7">
        <w:rPr>
          <w:rFonts w:ascii="Liberation Serif" w:eastAsia="Calibri" w:hAnsi="Liberation Serif" w:cs="Liberation Serif"/>
          <w:color w:val="000000"/>
          <w:sz w:val="24"/>
          <w:szCs w:val="24"/>
          <w:lang w:eastAsia="en-US"/>
        </w:rPr>
        <w:t> </w:t>
      </w:r>
      <w:r w:rsidRPr="005E18D7">
        <w:rPr>
          <w:rFonts w:ascii="Liberation Serif" w:eastAsia="Calibri" w:hAnsi="Liberation Serif" w:cs="Liberation Serif"/>
          <w:b/>
          <w:bCs/>
          <w:color w:val="280099"/>
          <w:sz w:val="24"/>
          <w:szCs w:val="24"/>
          <w:lang w:eastAsia="en-US"/>
        </w:rPr>
        <w:t>:</w:t>
      </w:r>
    </w:p>
    <w:p w14:paraId="34167550" w14:textId="77777777" w:rsidR="005E18D7" w:rsidRPr="005E18D7" w:rsidRDefault="005E18D7" w:rsidP="005E18D7">
      <w:pPr>
        <w:jc w:val="both"/>
        <w:rPr>
          <w:rFonts w:ascii="Liberation Serif" w:eastAsia="Calibri" w:hAnsi="Liberation Serif" w:cs="Liberation Serif"/>
          <w:b/>
          <w:bCs/>
          <w:color w:val="4C4C4C"/>
          <w:lang w:eastAsia="en-US"/>
        </w:rPr>
      </w:pPr>
      <w:r w:rsidRPr="005E18D7">
        <w:rPr>
          <w:rFonts w:ascii="Liberation Serif" w:eastAsia="Calibri" w:hAnsi="Liberation Serif" w:cs="Liberation Serif"/>
          <w:b/>
          <w:bCs/>
          <w:color w:val="4C4C4C"/>
          <w:lang w:eastAsia="en-US"/>
        </w:rPr>
        <w:t>Renseigner l’encart ci-dessous :</w:t>
      </w:r>
    </w:p>
    <w:p w14:paraId="5C9F55E1" w14:textId="77777777" w:rsidR="005E18D7" w:rsidRPr="005E18D7" w:rsidRDefault="005E18D7" w:rsidP="005E18D7">
      <w:pPr>
        <w:jc w:val="both"/>
        <w:rPr>
          <w:rFonts w:ascii="Liberation Serif" w:eastAsia="Calibri" w:hAnsi="Liberation Serif" w:cs="Liberation Serif"/>
          <w:b/>
          <w:bCs/>
          <w:color w:val="4C4C4C"/>
          <w:lang w:eastAsia="en-US"/>
        </w:rPr>
      </w:pPr>
    </w:p>
    <w:tbl>
      <w:tblPr>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5" w:type="dxa"/>
          <w:right w:w="28" w:type="dxa"/>
        </w:tblCellMar>
        <w:tblLook w:val="0000" w:firstRow="0" w:lastRow="0" w:firstColumn="0" w:lastColumn="0" w:noHBand="0" w:noVBand="0"/>
      </w:tblPr>
      <w:tblGrid>
        <w:gridCol w:w="10203"/>
      </w:tblGrid>
      <w:tr w:rsidR="005E18D7" w:rsidRPr="005E18D7" w14:paraId="6CA3E712" w14:textId="77777777" w:rsidTr="009E1EC0">
        <w:trPr>
          <w:trHeight w:val="2736"/>
        </w:trPr>
        <w:tc>
          <w:tcPr>
            <w:tcW w:w="10203" w:type="dxa"/>
            <w:tcBorders>
              <w:top w:val="single" w:sz="2" w:space="0" w:color="000000"/>
              <w:left w:val="single" w:sz="2" w:space="0" w:color="000000"/>
              <w:bottom w:val="single" w:sz="2" w:space="0" w:color="000000"/>
              <w:right w:val="single" w:sz="2" w:space="0" w:color="000000"/>
            </w:tcBorders>
            <w:shd w:val="clear" w:color="auto" w:fill="auto"/>
            <w:tcMar>
              <w:left w:w="25" w:type="dxa"/>
            </w:tcMar>
          </w:tcPr>
          <w:p w14:paraId="38C86456" w14:textId="1CCC8DF9" w:rsidR="004F1283" w:rsidRPr="004F1283" w:rsidRDefault="005E18D7" w:rsidP="00016829">
            <w:pPr>
              <w:widowControl w:val="0"/>
              <w:numPr>
                <w:ilvl w:val="0"/>
                <w:numId w:val="9"/>
              </w:numPr>
              <w:suppressLineNumbers/>
              <w:autoSpaceDN w:val="0"/>
              <w:spacing w:after="170"/>
              <w:ind w:left="0" w:firstLine="0"/>
              <w:jc w:val="both"/>
              <w:textAlignment w:val="baseline"/>
              <w:rPr>
                <w:rFonts w:ascii="Liberation Serif" w:eastAsia="SimSun" w:hAnsi="Liberation Serif" w:cs="Liberation Serif"/>
                <w:kern w:val="3"/>
                <w:sz w:val="24"/>
                <w:szCs w:val="24"/>
                <w:lang w:bidi="hi-IN"/>
              </w:rPr>
            </w:pPr>
            <w:r w:rsidRPr="005E18D7">
              <w:rPr>
                <w:rFonts w:ascii="Liberation Serif" w:eastAsia="SimSun" w:hAnsi="Liberation Serif" w:cs="Liberation Serif"/>
                <w:kern w:val="3"/>
                <w:lang w:bidi="hi-IN"/>
              </w:rPr>
              <w:t>-</w:t>
            </w:r>
            <w:r w:rsidRPr="005E18D7">
              <w:rPr>
                <w:rFonts w:ascii="Liberation Serif" w:eastAsia="SimSun" w:hAnsi="Liberation Serif" w:cs="Liberation Serif"/>
                <w:b/>
                <w:bCs/>
                <w:kern w:val="3"/>
                <w:lang w:bidi="hi-IN"/>
              </w:rPr>
              <w:t xml:space="preserve"> Effectifs réels </w:t>
            </w:r>
            <w:r w:rsidRPr="005E18D7">
              <w:rPr>
                <w:rFonts w:ascii="Liberation Serif" w:eastAsia="SimSun" w:hAnsi="Liberation Serif" w:cs="Liberation Serif"/>
                <w:kern w:val="3"/>
                <w:lang w:bidi="hi-IN"/>
              </w:rPr>
              <w:t>(à date)</w:t>
            </w:r>
            <w:r w:rsidR="0017535A">
              <w:rPr>
                <w:rFonts w:ascii="Liberation Serif" w:eastAsia="SimSun" w:hAnsi="Liberation Serif" w:cs="Liberation Serif"/>
                <w:kern w:val="3"/>
                <w:lang w:bidi="hi-IN"/>
              </w:rPr>
              <w:t xml:space="preserve"> </w:t>
            </w:r>
            <w:r w:rsidRPr="005E18D7">
              <w:rPr>
                <w:rFonts w:ascii="Liberation Serif" w:eastAsia="SimSun" w:hAnsi="Liberation Serif" w:cs="Liberation Serif"/>
                <w:kern w:val="3"/>
                <w:lang w:bidi="hi-IN"/>
              </w:rPr>
              <w:t>:</w:t>
            </w:r>
            <w:r w:rsidR="00016829">
              <w:rPr>
                <w:rFonts w:ascii="Liberation Serif" w:eastAsia="SimSun" w:hAnsi="Liberation Serif" w:cs="Liberation Serif"/>
                <w:kern w:val="3"/>
                <w:lang w:bidi="hi-IN"/>
              </w:rPr>
              <w:t xml:space="preserve"> 20 oct 22</w:t>
            </w:r>
          </w:p>
          <w:p w14:paraId="3FBF7FBE" w14:textId="77777777" w:rsidR="00FC668A" w:rsidRDefault="00D30C0A" w:rsidP="00FC668A">
            <w:pPr>
              <w:widowControl w:val="0"/>
              <w:spacing w:after="170"/>
              <w:jc w:val="both"/>
              <w:rPr>
                <w:rFonts w:ascii="Liberation Serif" w:eastAsia="Liberation Serif" w:hAnsi="Liberation Serif" w:cs="Liberation Serif"/>
                <w:color w:val="2323DC"/>
              </w:rPr>
            </w:pPr>
            <w:sdt>
              <w:sdtPr>
                <w:rPr>
                  <w:rStyle w:val="Style1"/>
                </w:rPr>
                <w:alias w:val="Effectifs - à date"/>
                <w:tag w:val="Effectifs - à date"/>
                <w:id w:val="959766109"/>
                <w:placeholder>
                  <w:docPart w:val="0B9640FBFC5846328284059B52C0C636"/>
                </w:placeholder>
              </w:sdtPr>
              <w:sdtEndPr>
                <w:rPr>
                  <w:rStyle w:val="Policepardfaut"/>
                  <w:rFonts w:ascii="Arial" w:hAnsi="Arial"/>
                  <w:sz w:val="20"/>
                </w:rPr>
              </w:sdtEndPr>
              <w:sdtContent>
                <w:r w:rsidR="00FC668A">
                  <w:rPr>
                    <w:rStyle w:val="Style1"/>
                  </w:rPr>
                  <w:t xml:space="preserve">T2 ATS : 27,5 ETP au 1/11/2022, T2 enseignants : 40,30 ETP au 1/11/2022     T3 : autorisation d’emploi T3 :25.5 ETP + surnombre 0.5 ETP T3 jusqu’au 31/08/2022=25.83 ETPT ( consommation prévue au 31/12/2022 dans le BR2 2022 à hauteur du plafond autorisé) </w:t>
                </w:r>
              </w:sdtContent>
            </w:sdt>
          </w:p>
          <w:p w14:paraId="104EF5A4" w14:textId="6A26FA4E" w:rsidR="005E18D7" w:rsidRPr="005E18D7" w:rsidRDefault="00FC668A" w:rsidP="00FC668A">
            <w:pPr>
              <w:widowControl w:val="0"/>
              <w:numPr>
                <w:ilvl w:val="0"/>
                <w:numId w:val="9"/>
              </w:numPr>
              <w:suppressLineNumbers/>
              <w:autoSpaceDN w:val="0"/>
              <w:spacing w:after="170"/>
              <w:ind w:left="0" w:firstLine="0"/>
              <w:jc w:val="both"/>
              <w:textAlignment w:val="baseline"/>
              <w:rPr>
                <w:rFonts w:ascii="Liberation Serif" w:eastAsia="SimSun" w:hAnsi="Liberation Serif" w:cs="Liberation Serif"/>
                <w:kern w:val="3"/>
                <w:sz w:val="24"/>
                <w:szCs w:val="24"/>
                <w:lang w:bidi="hi-IN"/>
              </w:rPr>
            </w:pPr>
            <w:r w:rsidRPr="005E18D7">
              <w:rPr>
                <w:rFonts w:ascii="Liberation Serif" w:eastAsia="SimSun" w:hAnsi="Liberation Serif" w:cs="Liberation Serif"/>
                <w:kern w:val="3"/>
                <w:lang w:bidi="hi-IN"/>
              </w:rPr>
              <w:t xml:space="preserve"> </w:t>
            </w:r>
            <w:r w:rsidR="005E18D7" w:rsidRPr="005E18D7">
              <w:rPr>
                <w:rFonts w:ascii="Liberation Serif" w:eastAsia="SimSun" w:hAnsi="Liberation Serif" w:cs="Liberation Serif"/>
                <w:kern w:val="3"/>
                <w:lang w:bidi="hi-IN"/>
              </w:rPr>
              <w:t xml:space="preserve">- </w:t>
            </w:r>
            <w:r w:rsidR="005E18D7" w:rsidRPr="005E18D7">
              <w:rPr>
                <w:rFonts w:ascii="Liberation Serif" w:eastAsia="SimSun" w:hAnsi="Liberation Serif" w:cs="Liberation Serif"/>
                <w:b/>
                <w:bCs/>
                <w:kern w:val="3"/>
                <w:lang w:bidi="hi-IN"/>
              </w:rPr>
              <w:t>Départs de personnels enseignants-chercheurs sur l’année civile en cours :</w:t>
            </w:r>
          </w:p>
          <w:p w14:paraId="40324C53" w14:textId="77777777" w:rsidR="005E18D7" w:rsidRPr="005E18D7" w:rsidRDefault="005E18D7" w:rsidP="005E18D7">
            <w:pPr>
              <w:widowControl w:val="0"/>
              <w:numPr>
                <w:ilvl w:val="0"/>
                <w:numId w:val="9"/>
              </w:numPr>
              <w:suppressLineNumbers/>
              <w:autoSpaceDN w:val="0"/>
              <w:spacing w:after="170"/>
              <w:ind w:left="0" w:firstLine="0"/>
              <w:jc w:val="both"/>
              <w:textAlignment w:val="baseline"/>
              <w:rPr>
                <w:rFonts w:ascii="Liberation Serif" w:eastAsia="SimSun" w:hAnsi="Liberation Serif" w:cs="Liberation Serif"/>
                <w:kern w:val="3"/>
                <w:lang w:bidi="hi-IN"/>
              </w:rPr>
            </w:pPr>
            <w:r w:rsidRPr="005E18D7">
              <w:rPr>
                <w:rFonts w:ascii="Liberation Serif" w:eastAsia="SimSun" w:hAnsi="Liberation Serif" w:cs="Liberation Serif"/>
                <w:kern w:val="3"/>
                <w:lang w:bidi="hi-IN"/>
              </w:rPr>
              <w:t xml:space="preserve"> Préciser le nom des agents concernés, leurs corps, le motif et la date de leur départ :</w:t>
            </w:r>
          </w:p>
          <w:p w14:paraId="3E3869EA" w14:textId="77777777" w:rsidR="00FC668A" w:rsidRDefault="00FC668A" w:rsidP="00FC668A">
            <w:pPr>
              <w:pStyle w:val="TableContents"/>
              <w:jc w:val="both"/>
              <w:rPr>
                <w:rStyle w:val="Style1"/>
              </w:rPr>
            </w:pPr>
            <w:r>
              <w:rPr>
                <w:rStyle w:val="Style1"/>
              </w:rPr>
              <w:t xml:space="preserve">Retraites enseignants T2 MCF au 01/09/2022 : Marion FAUNIERES, Frédéric MORVAN-BECKER, Hervé PERRIN </w:t>
            </w:r>
          </w:p>
          <w:p w14:paraId="72A109A2" w14:textId="77777777" w:rsidR="005E18D7" w:rsidRPr="005E18D7" w:rsidRDefault="005E18D7" w:rsidP="005E18D7">
            <w:pPr>
              <w:widowControl w:val="0"/>
              <w:numPr>
                <w:ilvl w:val="0"/>
                <w:numId w:val="9"/>
              </w:numPr>
              <w:suppressLineNumbers/>
              <w:autoSpaceDN w:val="0"/>
              <w:spacing w:after="170"/>
              <w:ind w:left="0" w:firstLine="0"/>
              <w:jc w:val="both"/>
              <w:textAlignment w:val="baseline"/>
              <w:rPr>
                <w:rFonts w:ascii="Liberation Serif" w:eastAsia="SimSun" w:hAnsi="Liberation Serif" w:cs="Liberation Serif"/>
                <w:b/>
                <w:bCs/>
                <w:kern w:val="3"/>
                <w:lang w:bidi="hi-IN"/>
              </w:rPr>
            </w:pPr>
            <w:r w:rsidRPr="005E18D7">
              <w:rPr>
                <w:rFonts w:ascii="Liberation Serif" w:eastAsia="SimSun" w:hAnsi="Liberation Serif" w:cs="Liberation Serif"/>
                <w:b/>
                <w:bCs/>
                <w:kern w:val="3"/>
                <w:lang w:bidi="hi-IN"/>
              </w:rPr>
              <w:t>- Arrivées de personnels enseignants-chercheurs sur l’année civile en cours :</w:t>
            </w:r>
          </w:p>
          <w:p w14:paraId="26FB6F6F" w14:textId="77777777" w:rsidR="005E18D7" w:rsidRPr="005E18D7" w:rsidRDefault="005E18D7" w:rsidP="005E18D7">
            <w:pPr>
              <w:widowControl w:val="0"/>
              <w:numPr>
                <w:ilvl w:val="0"/>
                <w:numId w:val="9"/>
              </w:numPr>
              <w:suppressLineNumbers/>
              <w:autoSpaceDN w:val="0"/>
              <w:spacing w:after="170"/>
              <w:ind w:left="0" w:firstLine="0"/>
              <w:jc w:val="both"/>
              <w:textAlignment w:val="baseline"/>
              <w:rPr>
                <w:rFonts w:ascii="Liberation Serif" w:eastAsia="SimSun" w:hAnsi="Liberation Serif" w:cs="Liberation Serif"/>
                <w:kern w:val="3"/>
                <w:lang w:bidi="hi-IN"/>
              </w:rPr>
            </w:pPr>
            <w:r w:rsidRPr="005E18D7">
              <w:rPr>
                <w:rFonts w:ascii="Liberation Serif" w:eastAsia="SimSun" w:hAnsi="Liberation Serif" w:cs="Liberation Serif"/>
                <w:kern w:val="3"/>
                <w:lang w:bidi="hi-IN"/>
              </w:rPr>
              <w:t xml:space="preserve"> Préciser le nom des agents concernés, leurs corps, le motif et la date de leur départ :</w:t>
            </w:r>
          </w:p>
          <w:p w14:paraId="1BCE174E" w14:textId="77777777" w:rsidR="00FC668A" w:rsidRDefault="00FC668A" w:rsidP="00FC668A">
            <w:pPr>
              <w:pStyle w:val="TableContents"/>
              <w:jc w:val="both"/>
              <w:rPr>
                <w:rStyle w:val="Style1"/>
              </w:rPr>
            </w:pPr>
            <w:r>
              <w:rPr>
                <w:rStyle w:val="Style1"/>
              </w:rPr>
              <w:t>Enseignants T2 recrutés au 01/09/2022 :</w:t>
            </w:r>
          </w:p>
          <w:p w14:paraId="4C60C69B" w14:textId="77777777" w:rsidR="00FC668A" w:rsidRDefault="00FC668A" w:rsidP="00FC668A">
            <w:pPr>
              <w:pStyle w:val="TableContents"/>
              <w:jc w:val="both"/>
              <w:rPr>
                <w:rStyle w:val="Style1"/>
              </w:rPr>
            </w:pPr>
            <w:r>
              <w:rPr>
                <w:rStyle w:val="Style1"/>
              </w:rPr>
              <w:t>AMALRIC Valérian (50%), MCFA</w:t>
            </w:r>
          </w:p>
          <w:p w14:paraId="37AFF5C9" w14:textId="77777777" w:rsidR="00FC668A" w:rsidRDefault="00FC668A" w:rsidP="00FC668A">
            <w:pPr>
              <w:pStyle w:val="TableContents"/>
              <w:jc w:val="both"/>
              <w:rPr>
                <w:rStyle w:val="Style1"/>
              </w:rPr>
            </w:pPr>
            <w:r>
              <w:rPr>
                <w:rStyle w:val="Style1"/>
              </w:rPr>
              <w:t>MEYER Julie (50%), MCFA</w:t>
            </w:r>
          </w:p>
          <w:p w14:paraId="7474F2D0" w14:textId="77777777" w:rsidR="00FC668A" w:rsidRDefault="00FC668A" w:rsidP="00FC668A">
            <w:pPr>
              <w:pStyle w:val="TableContents"/>
              <w:jc w:val="both"/>
              <w:rPr>
                <w:rStyle w:val="Style1"/>
              </w:rPr>
            </w:pPr>
            <w:r>
              <w:rPr>
                <w:rStyle w:val="Style1"/>
              </w:rPr>
              <w:t xml:space="preserve">PERRIER Olivier (50%), MCFA </w:t>
            </w:r>
          </w:p>
          <w:p w14:paraId="45940AC0" w14:textId="77777777" w:rsidR="00FC668A" w:rsidRDefault="00FC668A" w:rsidP="00FC668A">
            <w:pPr>
              <w:pStyle w:val="TableContents"/>
              <w:jc w:val="both"/>
              <w:rPr>
                <w:rStyle w:val="Style1"/>
              </w:rPr>
            </w:pPr>
            <w:r>
              <w:rPr>
                <w:rStyle w:val="Style1"/>
              </w:rPr>
              <w:t>RAMBAUD Romain (100%), MCFA</w:t>
            </w:r>
          </w:p>
          <w:p w14:paraId="5B6D44E2" w14:textId="77777777" w:rsidR="00FC668A" w:rsidRDefault="00FC668A" w:rsidP="00FC668A">
            <w:pPr>
              <w:pStyle w:val="TableContents"/>
              <w:jc w:val="both"/>
              <w:rPr>
                <w:rStyle w:val="Style1"/>
              </w:rPr>
            </w:pPr>
            <w:r>
              <w:rPr>
                <w:rStyle w:val="Style1"/>
              </w:rPr>
              <w:t xml:space="preserve">SOUQUET Vincent (50%), MCFA </w:t>
            </w:r>
          </w:p>
          <w:p w14:paraId="09F889D7" w14:textId="77777777" w:rsidR="00FC668A" w:rsidRDefault="00FC668A" w:rsidP="00FC668A">
            <w:pPr>
              <w:pStyle w:val="TableContents"/>
              <w:jc w:val="both"/>
              <w:rPr>
                <w:rStyle w:val="Style1"/>
              </w:rPr>
            </w:pPr>
          </w:p>
          <w:p w14:paraId="1ECCBAA0" w14:textId="77777777" w:rsidR="00FC668A" w:rsidRDefault="00FC668A" w:rsidP="00FC668A">
            <w:pPr>
              <w:pStyle w:val="TableContents"/>
              <w:jc w:val="both"/>
              <w:rPr>
                <w:rStyle w:val="Style1"/>
              </w:rPr>
            </w:pPr>
            <w:r>
              <w:rPr>
                <w:rStyle w:val="Style1"/>
              </w:rPr>
              <w:t xml:space="preserve">-Julia </w:t>
            </w:r>
            <w:proofErr w:type="gramStart"/>
            <w:r>
              <w:rPr>
                <w:rStyle w:val="Style1"/>
              </w:rPr>
              <w:t>Donetskaya ,</w:t>
            </w:r>
            <w:proofErr w:type="gramEnd"/>
            <w:r>
              <w:rPr>
                <w:rStyle w:val="Style1"/>
              </w:rPr>
              <w:t xml:space="preserve"> MAEA </w:t>
            </w:r>
          </w:p>
          <w:p w14:paraId="2F204479" w14:textId="77777777" w:rsidR="00FC668A" w:rsidRDefault="00FC668A" w:rsidP="00FC668A">
            <w:pPr>
              <w:pStyle w:val="TableContents"/>
              <w:jc w:val="both"/>
              <w:rPr>
                <w:rStyle w:val="Style1"/>
              </w:rPr>
            </w:pPr>
            <w:r>
              <w:rPr>
                <w:rStyle w:val="Style1"/>
              </w:rPr>
              <w:t>-Margaux DARRIEUS, MAEA</w:t>
            </w:r>
          </w:p>
          <w:p w14:paraId="03EFA037" w14:textId="77777777" w:rsidR="00FC668A" w:rsidRDefault="00FC668A" w:rsidP="00FC668A">
            <w:pPr>
              <w:pStyle w:val="TableContents"/>
              <w:jc w:val="both"/>
              <w:rPr>
                <w:rStyle w:val="Style1"/>
              </w:rPr>
            </w:pPr>
            <w:r>
              <w:rPr>
                <w:rStyle w:val="Style1"/>
              </w:rPr>
              <w:t>-Frédéric SOTINEL, PROFARCH</w:t>
            </w:r>
          </w:p>
          <w:p w14:paraId="5F1EB780" w14:textId="77777777" w:rsidR="005E18D7" w:rsidRPr="005E18D7" w:rsidRDefault="005E18D7" w:rsidP="005E18D7">
            <w:pPr>
              <w:widowControl w:val="0"/>
              <w:numPr>
                <w:ilvl w:val="0"/>
                <w:numId w:val="9"/>
              </w:numPr>
              <w:suppressLineNumbers/>
              <w:autoSpaceDN w:val="0"/>
              <w:spacing w:after="170"/>
              <w:ind w:left="0" w:firstLine="0"/>
              <w:jc w:val="both"/>
              <w:textAlignment w:val="baseline"/>
              <w:rPr>
                <w:rFonts w:ascii="Liberation Serif" w:eastAsia="SimSun" w:hAnsi="Liberation Serif" w:cs="Liberation Serif"/>
                <w:kern w:val="3"/>
                <w:sz w:val="24"/>
                <w:szCs w:val="24"/>
                <w:lang w:bidi="hi-IN"/>
              </w:rPr>
            </w:pPr>
            <w:r w:rsidRPr="005E18D7">
              <w:rPr>
                <w:rFonts w:ascii="Liberation Serif" w:eastAsia="SimSun" w:hAnsi="Liberation Serif" w:cs="Liberation Serif"/>
                <w:b/>
                <w:bCs/>
                <w:kern w:val="3"/>
                <w:lang w:bidi="hi-IN"/>
              </w:rPr>
              <w:t>- Le cas échéant, nom des agents absents et motif de l’absence </w:t>
            </w:r>
            <w:r w:rsidRPr="005E18D7">
              <w:rPr>
                <w:rFonts w:ascii="Liberation Serif" w:eastAsia="SimSun" w:hAnsi="Liberation Serif" w:cs="Liberation Serif"/>
                <w:kern w:val="3"/>
                <w:lang w:bidi="hi-IN"/>
              </w:rPr>
              <w:t>:</w:t>
            </w:r>
          </w:p>
          <w:p w14:paraId="3872A44F" w14:textId="77777777" w:rsidR="005E18D7" w:rsidRPr="005E18D7" w:rsidRDefault="005E18D7" w:rsidP="005E18D7">
            <w:pPr>
              <w:widowControl w:val="0"/>
              <w:numPr>
                <w:ilvl w:val="0"/>
                <w:numId w:val="9"/>
              </w:numPr>
              <w:suppressLineNumbers/>
              <w:autoSpaceDN w:val="0"/>
              <w:spacing w:after="170"/>
              <w:ind w:left="0" w:firstLine="0"/>
              <w:jc w:val="both"/>
              <w:textAlignment w:val="baseline"/>
              <w:rPr>
                <w:rFonts w:ascii="Liberation Serif" w:eastAsia="SimSun" w:hAnsi="Liberation Serif" w:cs="Liberation Serif"/>
                <w:kern w:val="3"/>
                <w:lang w:bidi="hi-IN"/>
              </w:rPr>
            </w:pPr>
            <w:r w:rsidRPr="005E18D7">
              <w:rPr>
                <w:rFonts w:ascii="Liberation Serif" w:eastAsia="SimSun" w:hAnsi="Liberation Serif" w:cs="Liberation Serif"/>
                <w:kern w:val="3"/>
                <w:lang w:bidi="hi-IN"/>
              </w:rPr>
              <w:lastRenderedPageBreak/>
              <w:t>Préciser le nom des agents concernés, leurs corps, le motif et la date de leur absence :</w:t>
            </w:r>
          </w:p>
          <w:p w14:paraId="2763772D" w14:textId="7DE3D38C" w:rsidR="00FC668A" w:rsidRDefault="00FC668A" w:rsidP="00FC668A">
            <w:pPr>
              <w:pStyle w:val="TableContents"/>
              <w:jc w:val="both"/>
              <w:rPr>
                <w:rStyle w:val="Style1"/>
              </w:rPr>
            </w:pPr>
            <w:r>
              <w:rPr>
                <w:rStyle w:val="Style1"/>
              </w:rPr>
              <w:t xml:space="preserve">-Eglantine BIGOT-DOLL, </w:t>
            </w:r>
            <w:r w:rsidRPr="00D572FC">
              <w:rPr>
                <w:rStyle w:val="Style1"/>
              </w:rPr>
              <w:t>maître de conférences, arrêt maladie depuis le 11/08/2022</w:t>
            </w:r>
          </w:p>
          <w:p w14:paraId="21163960" w14:textId="28379B8B" w:rsidR="005E18D7" w:rsidRPr="005E18D7" w:rsidRDefault="00FC668A" w:rsidP="00FC668A">
            <w:pPr>
              <w:widowControl w:val="0"/>
              <w:suppressLineNumbers/>
              <w:autoSpaceDN w:val="0"/>
              <w:spacing w:after="170"/>
              <w:jc w:val="both"/>
              <w:textAlignment w:val="baseline"/>
              <w:rPr>
                <w:rFonts w:ascii="Liberation Serif" w:eastAsia="SimSun" w:hAnsi="Liberation Serif" w:cs="Liberation Serif"/>
                <w:kern w:val="3"/>
                <w:sz w:val="22"/>
                <w:szCs w:val="22"/>
                <w:lang w:bidi="hi-IN"/>
              </w:rPr>
            </w:pPr>
            <w:r>
              <w:rPr>
                <w:rStyle w:val="Style1"/>
                <w:rFonts w:eastAsia="Lucida Sans Unicode" w:cs="Times New Roman"/>
              </w:rPr>
              <w:t>-</w:t>
            </w:r>
            <w:r w:rsidRPr="00D572FC">
              <w:rPr>
                <w:rStyle w:val="Style1"/>
                <w:rFonts w:eastAsia="Lucida Sans Unicode" w:cs="Times New Roman"/>
              </w:rPr>
              <w:t>Pauline MARCHANT, maître de conférences, arrêt maladie depuis le 09/02/2022</w:t>
            </w:r>
          </w:p>
        </w:tc>
      </w:tr>
    </w:tbl>
    <w:p w14:paraId="66E49D84" w14:textId="77777777" w:rsidR="005E18D7" w:rsidRDefault="005E18D7" w:rsidP="005E18D7">
      <w:pPr>
        <w:suppressAutoHyphens w:val="0"/>
      </w:pPr>
    </w:p>
    <w:p w14:paraId="6B7BB415" w14:textId="77777777" w:rsidR="005E18D7" w:rsidRDefault="005E18D7" w:rsidP="005E18D7">
      <w:pPr>
        <w:suppressAutoHyphens w:val="0"/>
      </w:pPr>
    </w:p>
    <w:p w14:paraId="03B86F63" w14:textId="77777777" w:rsidR="005E18D7" w:rsidRDefault="005E18D7" w:rsidP="005E18D7">
      <w:pPr>
        <w:suppressAutoHyphens w:val="0"/>
      </w:pPr>
    </w:p>
    <w:p w14:paraId="5595CFDA" w14:textId="77777777" w:rsidR="005E18D7" w:rsidRDefault="005E18D7" w:rsidP="005E18D7">
      <w:pPr>
        <w:suppressAutoHyphens w:val="0"/>
      </w:pPr>
    </w:p>
    <w:p w14:paraId="6F53C272" w14:textId="77777777" w:rsidR="005E18D7" w:rsidRDefault="005E18D7" w:rsidP="005E18D7">
      <w:pPr>
        <w:suppressAutoHyphens w:val="0"/>
        <w:rPr>
          <w:rFonts w:eastAsia="Lucida Sans Unicode"/>
        </w:rPr>
      </w:pPr>
    </w:p>
    <w:p w14:paraId="7B5790F6" w14:textId="77777777" w:rsidR="005E18D7" w:rsidRDefault="005E18D7" w:rsidP="005E18D7">
      <w:pPr>
        <w:suppressAutoHyphens w:val="0"/>
        <w:rPr>
          <w:rFonts w:eastAsia="Lucida Sans Unicode"/>
        </w:rPr>
      </w:pPr>
    </w:p>
    <w:p w14:paraId="69612FD1" w14:textId="77777777" w:rsidR="005E18D7" w:rsidRPr="005E18D7" w:rsidRDefault="005E18D7" w:rsidP="005E18D7">
      <w:pPr>
        <w:suppressAutoHyphens w:val="0"/>
        <w:jc w:val="center"/>
        <w:rPr>
          <w:rFonts w:eastAsia="Lucida Sans Unicode"/>
          <w:b/>
          <w:sz w:val="22"/>
          <w:szCs w:val="22"/>
          <w:highlight w:val="yellow"/>
        </w:rPr>
      </w:pPr>
      <w:r w:rsidRPr="005E18D7">
        <w:rPr>
          <w:rFonts w:eastAsia="Lucida Sans Unicode"/>
          <w:b/>
          <w:sz w:val="22"/>
          <w:szCs w:val="22"/>
          <w:highlight w:val="yellow"/>
        </w:rPr>
        <w:t>MERCI DE REMPLIR LES INFORMATIONS DEMANDEES D</w:t>
      </w:r>
      <w:r w:rsidR="00A21F5C">
        <w:rPr>
          <w:rFonts w:eastAsia="Lucida Sans Unicode"/>
          <w:b/>
          <w:sz w:val="22"/>
          <w:szCs w:val="22"/>
          <w:highlight w:val="yellow"/>
        </w:rPr>
        <w:t>ANS</w:t>
      </w:r>
      <w:r w:rsidRPr="005E18D7">
        <w:rPr>
          <w:rFonts w:eastAsia="Lucida Sans Unicode"/>
          <w:b/>
          <w:sz w:val="22"/>
          <w:szCs w:val="22"/>
          <w:highlight w:val="yellow"/>
        </w:rPr>
        <w:t xml:space="preserve"> CHAQUE CHAMP ET DE RESPECTER LE NOMBRE DE CARACTERES</w:t>
      </w:r>
      <w:r w:rsidR="00E35E16">
        <w:rPr>
          <w:rFonts w:eastAsia="Lucida Sans Unicode"/>
          <w:b/>
          <w:sz w:val="22"/>
          <w:szCs w:val="22"/>
          <w:highlight w:val="yellow"/>
        </w:rPr>
        <w:t xml:space="preserve"> MAXIMUM</w:t>
      </w:r>
      <w:r w:rsidR="00A21F5C" w:rsidRPr="00A21F5C">
        <w:rPr>
          <w:rFonts w:eastAsia="Lucida Sans Unicode"/>
          <w:b/>
          <w:sz w:val="22"/>
          <w:szCs w:val="22"/>
          <w:highlight w:val="yellow"/>
        </w:rPr>
        <w:t xml:space="preserve"> </w:t>
      </w:r>
      <w:r w:rsidR="00A21F5C" w:rsidRPr="005E18D7">
        <w:rPr>
          <w:rFonts w:eastAsia="Lucida Sans Unicode"/>
          <w:b/>
          <w:sz w:val="22"/>
          <w:szCs w:val="22"/>
          <w:highlight w:val="yellow"/>
        </w:rPr>
        <w:t>(ESPACES COMPRIS)</w:t>
      </w:r>
      <w:r w:rsidRPr="005E18D7">
        <w:rPr>
          <w:rFonts w:eastAsia="Lucida Sans Unicode"/>
          <w:b/>
          <w:sz w:val="22"/>
          <w:szCs w:val="22"/>
          <w:highlight w:val="yellow"/>
        </w:rPr>
        <w:t xml:space="preserve"> </w:t>
      </w:r>
      <w:r w:rsidR="00A21F5C">
        <w:rPr>
          <w:rFonts w:eastAsia="Lucida Sans Unicode"/>
          <w:b/>
          <w:sz w:val="22"/>
          <w:szCs w:val="22"/>
          <w:highlight w:val="yellow"/>
        </w:rPr>
        <w:t>PAR CHAMP</w:t>
      </w:r>
      <w:r w:rsidRPr="005E18D7">
        <w:rPr>
          <w:rFonts w:eastAsia="Lucida Sans Unicode"/>
          <w:b/>
          <w:sz w:val="22"/>
          <w:szCs w:val="22"/>
          <w:highlight w:val="yellow"/>
        </w:rPr>
        <w:t>.</w:t>
      </w:r>
    </w:p>
    <w:p w14:paraId="507447E8" w14:textId="77777777" w:rsidR="005E18D7" w:rsidRPr="005E18D7" w:rsidRDefault="005E18D7" w:rsidP="005E18D7">
      <w:pPr>
        <w:suppressAutoHyphens w:val="0"/>
        <w:jc w:val="center"/>
        <w:rPr>
          <w:rFonts w:eastAsia="Lucida Sans Unicode"/>
          <w:b/>
          <w:sz w:val="22"/>
          <w:szCs w:val="22"/>
          <w:highlight w:val="yellow"/>
        </w:rPr>
      </w:pPr>
    </w:p>
    <w:p w14:paraId="17F7671A" w14:textId="77777777" w:rsidR="005E18D7" w:rsidRDefault="005E18D7" w:rsidP="005E18D7">
      <w:pPr>
        <w:suppressAutoHyphens w:val="0"/>
        <w:jc w:val="center"/>
        <w:rPr>
          <w:rFonts w:eastAsia="Lucida Sans Unicode"/>
          <w:b/>
          <w:sz w:val="22"/>
          <w:szCs w:val="22"/>
        </w:rPr>
      </w:pPr>
      <w:r w:rsidRPr="005E18D7">
        <w:rPr>
          <w:rFonts w:eastAsia="Lucida Sans Unicode"/>
          <w:b/>
          <w:sz w:val="22"/>
          <w:szCs w:val="22"/>
          <w:highlight w:val="yellow"/>
        </w:rPr>
        <w:t xml:space="preserve">NOTA BENE : TOUS LES CARACTERES DEPASSANT LE NOMBRE MAXIMUM AUTORISE PAR CHAMP NE SERONT PAS PRIS EN COMPTE ET </w:t>
      </w:r>
      <w:r w:rsidR="00E35E16">
        <w:rPr>
          <w:rFonts w:eastAsia="Lucida Sans Unicode"/>
          <w:b/>
          <w:sz w:val="22"/>
          <w:szCs w:val="22"/>
          <w:highlight w:val="yellow"/>
        </w:rPr>
        <w:t>NE FIGURERONT PAS</w:t>
      </w:r>
      <w:r w:rsidRPr="005E18D7">
        <w:rPr>
          <w:rFonts w:eastAsia="Lucida Sans Unicode"/>
          <w:b/>
          <w:sz w:val="22"/>
          <w:szCs w:val="22"/>
          <w:highlight w:val="yellow"/>
        </w:rPr>
        <w:t xml:space="preserve"> SUR LA PEP</w:t>
      </w:r>
      <w:r w:rsidR="00A21F5C">
        <w:rPr>
          <w:rFonts w:eastAsia="Lucida Sans Unicode"/>
          <w:b/>
          <w:sz w:val="22"/>
          <w:szCs w:val="22"/>
        </w:rPr>
        <w:t>.</w:t>
      </w:r>
    </w:p>
    <w:p w14:paraId="093AFF6E" w14:textId="77777777" w:rsidR="005E18D7" w:rsidRPr="005E18D7" w:rsidRDefault="005E18D7" w:rsidP="005E18D7">
      <w:pPr>
        <w:suppressAutoHyphens w:val="0"/>
        <w:jc w:val="center"/>
        <w:rPr>
          <w:rFonts w:eastAsia="Lucida Sans Unicode"/>
          <w:b/>
          <w:sz w:val="22"/>
          <w:szCs w:val="22"/>
        </w:rPr>
      </w:pPr>
    </w:p>
    <w:p w14:paraId="3765CE2B" w14:textId="77777777" w:rsidR="005E18D7" w:rsidRPr="005E18D7" w:rsidRDefault="005E18D7" w:rsidP="005E18D7">
      <w:pPr>
        <w:suppressAutoHyphens w:val="0"/>
        <w:rPr>
          <w:rFonts w:eastAsia="Lucida Sans Unicod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17"/>
      </w:tblGrid>
      <w:tr w:rsidR="005E18D7" w:rsidRPr="00857030" w14:paraId="7C568C1E" w14:textId="77777777" w:rsidTr="009E1EC0">
        <w:trPr>
          <w:trHeight w:val="330"/>
        </w:trPr>
        <w:tc>
          <w:tcPr>
            <w:tcW w:w="2405" w:type="dxa"/>
            <w:shd w:val="clear" w:color="auto" w:fill="002060"/>
          </w:tcPr>
          <w:p w14:paraId="57A30BBB" w14:textId="77777777" w:rsidR="005E18D7" w:rsidRDefault="005E18D7" w:rsidP="009E1EC0">
            <w:pPr>
              <w:pStyle w:val="TableContents"/>
              <w:ind w:right="225"/>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INTITULE DU POSTE</w:t>
            </w:r>
          </w:p>
          <w:p w14:paraId="2505E30C" w14:textId="77777777" w:rsidR="00857030" w:rsidRPr="00857030" w:rsidRDefault="00857030" w:rsidP="002458F9">
            <w:pPr>
              <w:pStyle w:val="TableContents"/>
              <w:ind w:right="225"/>
              <w:rPr>
                <w:rFonts w:asciiTheme="minorHAnsi" w:hAnsiTheme="minorHAnsi" w:cstheme="minorHAnsi"/>
                <w:b/>
                <w:i/>
                <w:color w:val="FFFFFF" w:themeColor="background1"/>
                <w:szCs w:val="24"/>
              </w:rPr>
            </w:pPr>
            <w:r w:rsidRPr="00857030">
              <w:rPr>
                <w:rFonts w:asciiTheme="minorHAnsi" w:hAnsiTheme="minorHAnsi" w:cstheme="minorHAnsi"/>
                <w:b/>
                <w:i/>
                <w:color w:val="FFFFFF" w:themeColor="background1"/>
                <w:szCs w:val="24"/>
              </w:rPr>
              <w:t xml:space="preserve">(A </w:t>
            </w:r>
            <w:r w:rsidR="002458F9">
              <w:rPr>
                <w:rFonts w:asciiTheme="minorHAnsi" w:hAnsiTheme="minorHAnsi" w:cstheme="minorHAnsi"/>
                <w:b/>
                <w:i/>
                <w:color w:val="FFFFFF" w:themeColor="background1"/>
                <w:szCs w:val="24"/>
              </w:rPr>
              <w:t>compléter</w:t>
            </w:r>
            <w:r w:rsidRPr="00857030">
              <w:rPr>
                <w:rFonts w:asciiTheme="minorHAnsi" w:hAnsiTheme="minorHAnsi" w:cstheme="minorHAnsi"/>
                <w:b/>
                <w:i/>
                <w:color w:val="FFFFFF" w:themeColor="background1"/>
                <w:szCs w:val="24"/>
              </w:rPr>
              <w:t xml:space="preserve"> par l’ENSA suivant </w:t>
            </w:r>
            <w:r>
              <w:rPr>
                <w:rFonts w:asciiTheme="minorHAnsi" w:hAnsiTheme="minorHAnsi" w:cstheme="minorHAnsi"/>
                <w:b/>
                <w:i/>
                <w:color w:val="FFFFFF" w:themeColor="background1"/>
                <w:szCs w:val="24"/>
              </w:rPr>
              <w:t>exemple</w:t>
            </w:r>
            <w:r w:rsidRPr="00857030">
              <w:rPr>
                <w:rFonts w:asciiTheme="minorHAnsi" w:hAnsiTheme="minorHAnsi" w:cstheme="minorHAnsi"/>
                <w:b/>
                <w:i/>
                <w:color w:val="FFFFFF" w:themeColor="background1"/>
                <w:szCs w:val="24"/>
              </w:rPr>
              <w:t>)</w:t>
            </w:r>
          </w:p>
        </w:tc>
        <w:tc>
          <w:tcPr>
            <w:tcW w:w="8017" w:type="dxa"/>
          </w:tcPr>
          <w:p w14:paraId="4685212D" w14:textId="15CE6AB8" w:rsidR="005E18D7" w:rsidRPr="00FC668A" w:rsidRDefault="00857030" w:rsidP="00FC668A">
            <w:pPr>
              <w:pStyle w:val="TableContents"/>
              <w:ind w:right="225"/>
              <w:rPr>
                <w:rFonts w:ascii="Arial" w:hAnsi="Arial" w:cs="Arial"/>
                <w:sz w:val="20"/>
              </w:rPr>
            </w:pPr>
            <w:r w:rsidRPr="00857030">
              <w:rPr>
                <w:rFonts w:ascii="Arial" w:hAnsi="Arial" w:cs="Arial"/>
                <w:i/>
                <w:sz w:val="20"/>
              </w:rPr>
              <w:t xml:space="preserve"> </w:t>
            </w:r>
            <w:r w:rsidRPr="00FC668A">
              <w:rPr>
                <w:rFonts w:ascii="Arial" w:hAnsi="Arial" w:cs="Arial"/>
                <w:sz w:val="20"/>
              </w:rPr>
              <w:t>ENSA BRETAGNE_</w:t>
            </w:r>
            <w:r w:rsidR="00016829" w:rsidRPr="00FC668A">
              <w:rPr>
                <w:rFonts w:ascii="Arial" w:hAnsi="Arial" w:cs="Arial"/>
                <w:sz w:val="20"/>
              </w:rPr>
              <w:t>M</w:t>
            </w:r>
            <w:r w:rsidR="00FC668A" w:rsidRPr="00FC668A">
              <w:rPr>
                <w:rFonts w:ascii="Arial" w:hAnsi="Arial" w:cs="Arial"/>
                <w:sz w:val="20"/>
              </w:rPr>
              <w:t>AEA</w:t>
            </w:r>
            <w:r w:rsidRPr="00FC668A">
              <w:rPr>
                <w:rFonts w:ascii="Arial" w:hAnsi="Arial" w:cs="Arial"/>
                <w:sz w:val="20"/>
              </w:rPr>
              <w:t>_</w:t>
            </w:r>
            <w:r w:rsidR="00016829" w:rsidRPr="00FC668A">
              <w:rPr>
                <w:rFonts w:ascii="Arial" w:hAnsi="Arial" w:cs="Arial"/>
                <w:sz w:val="20"/>
              </w:rPr>
              <w:t>ATR</w:t>
            </w:r>
            <w:r w:rsidR="00FC668A" w:rsidRPr="00FC668A">
              <w:rPr>
                <w:rFonts w:ascii="Arial" w:hAnsi="Arial" w:cs="Arial"/>
                <w:sz w:val="20"/>
              </w:rPr>
              <w:t>-</w:t>
            </w:r>
            <w:r w:rsidR="00016829" w:rsidRPr="00FC668A">
              <w:rPr>
                <w:rFonts w:ascii="Arial" w:hAnsi="Arial" w:cs="Arial"/>
                <w:sz w:val="20"/>
              </w:rPr>
              <w:t>APV_</w:t>
            </w:r>
            <w:r w:rsidRPr="00FC668A">
              <w:rPr>
                <w:rFonts w:ascii="Arial" w:hAnsi="Arial" w:cs="Arial"/>
                <w:sz w:val="20"/>
              </w:rPr>
              <w:t>CAT 2)</w:t>
            </w:r>
          </w:p>
        </w:tc>
      </w:tr>
      <w:tr w:rsidR="005E18D7" w14:paraId="017C12DF" w14:textId="77777777" w:rsidTr="009E1EC0">
        <w:trPr>
          <w:trHeight w:val="86"/>
        </w:trPr>
        <w:tc>
          <w:tcPr>
            <w:tcW w:w="10422" w:type="dxa"/>
            <w:gridSpan w:val="2"/>
            <w:shd w:val="clear" w:color="auto" w:fill="ACB9CA" w:themeFill="text2" w:themeFillTint="66"/>
          </w:tcPr>
          <w:p w14:paraId="1F4A53C3" w14:textId="77777777" w:rsidR="005E18D7" w:rsidRDefault="005E18D7" w:rsidP="009E1EC0">
            <w:pPr>
              <w:pStyle w:val="TableContents"/>
              <w:ind w:right="225"/>
              <w:rPr>
                <w:rFonts w:ascii="Arial" w:hAnsi="Arial" w:cs="Arial"/>
                <w:sz w:val="20"/>
              </w:rPr>
            </w:pPr>
            <w:r>
              <w:rPr>
                <w:rFonts w:ascii="Arial" w:hAnsi="Arial" w:cs="Arial"/>
                <w:sz w:val="20"/>
              </w:rPr>
              <w:t>90 caractères au maximum, espaces compris – merci de respecter la syntaxe ci-dessus</w:t>
            </w:r>
          </w:p>
        </w:tc>
      </w:tr>
    </w:tbl>
    <w:p w14:paraId="0FEC9CE0" w14:textId="77777777" w:rsidR="00741E60" w:rsidRPr="005E18D7" w:rsidRDefault="00741E60" w:rsidP="005E18D7">
      <w:pPr>
        <w:suppressAutoHyphens w:val="0"/>
        <w:rPr>
          <w:rFonts w:eastAsia="Lucida Sans Unicod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17"/>
      </w:tblGrid>
      <w:tr w:rsidR="00716D02" w14:paraId="113B0909" w14:textId="77777777" w:rsidTr="00426293">
        <w:trPr>
          <w:trHeight w:val="330"/>
        </w:trPr>
        <w:tc>
          <w:tcPr>
            <w:tcW w:w="2405" w:type="dxa"/>
            <w:shd w:val="clear" w:color="auto" w:fill="002060"/>
          </w:tcPr>
          <w:p w14:paraId="034B0922" w14:textId="77777777" w:rsidR="00716D02" w:rsidRDefault="00716D02" w:rsidP="00426293">
            <w:pPr>
              <w:pStyle w:val="TableContents"/>
              <w:ind w:right="225"/>
              <w:rPr>
                <w:rFonts w:asciiTheme="minorHAnsi" w:hAnsiTheme="minorHAnsi" w:cstheme="minorHAnsi"/>
                <w:b/>
                <w:color w:val="FFFFFF" w:themeColor="background1"/>
                <w:szCs w:val="24"/>
              </w:rPr>
            </w:pPr>
            <w:r w:rsidRPr="00810807">
              <w:rPr>
                <w:rFonts w:asciiTheme="minorHAnsi" w:hAnsiTheme="minorHAnsi" w:cstheme="minorHAnsi"/>
                <w:b/>
                <w:color w:val="FFFFFF" w:themeColor="background1"/>
                <w:szCs w:val="24"/>
              </w:rPr>
              <w:t xml:space="preserve">INTITULE </w:t>
            </w:r>
            <w:r>
              <w:rPr>
                <w:rFonts w:asciiTheme="minorHAnsi" w:hAnsiTheme="minorHAnsi" w:cstheme="minorHAnsi"/>
                <w:b/>
                <w:color w:val="FFFFFF" w:themeColor="background1"/>
                <w:szCs w:val="24"/>
              </w:rPr>
              <w:t xml:space="preserve">LONG </w:t>
            </w:r>
            <w:r w:rsidRPr="00810807">
              <w:rPr>
                <w:rFonts w:asciiTheme="minorHAnsi" w:hAnsiTheme="minorHAnsi" w:cstheme="minorHAnsi"/>
                <w:b/>
                <w:color w:val="FFFFFF" w:themeColor="background1"/>
                <w:szCs w:val="24"/>
              </w:rPr>
              <w:t>DU POSTE</w:t>
            </w:r>
          </w:p>
          <w:p w14:paraId="70AA0E77" w14:textId="77777777" w:rsidR="00857030" w:rsidRPr="00857030" w:rsidRDefault="00857030" w:rsidP="002458F9">
            <w:pPr>
              <w:pStyle w:val="TableContents"/>
              <w:ind w:right="225"/>
              <w:rPr>
                <w:rFonts w:asciiTheme="minorHAnsi" w:hAnsiTheme="minorHAnsi" w:cstheme="minorHAnsi"/>
                <w:b/>
                <w:i/>
                <w:color w:val="FFFFFF" w:themeColor="background1"/>
                <w:szCs w:val="24"/>
              </w:rPr>
            </w:pPr>
            <w:r w:rsidRPr="00857030">
              <w:rPr>
                <w:rFonts w:asciiTheme="minorHAnsi" w:hAnsiTheme="minorHAnsi" w:cstheme="minorHAnsi"/>
                <w:b/>
                <w:i/>
                <w:color w:val="FFFFFF" w:themeColor="background1"/>
                <w:szCs w:val="24"/>
              </w:rPr>
              <w:t xml:space="preserve">(A </w:t>
            </w:r>
            <w:r w:rsidR="002458F9">
              <w:rPr>
                <w:rFonts w:asciiTheme="minorHAnsi" w:hAnsiTheme="minorHAnsi" w:cstheme="minorHAnsi"/>
                <w:b/>
                <w:i/>
                <w:color w:val="FFFFFF" w:themeColor="background1"/>
                <w:szCs w:val="24"/>
              </w:rPr>
              <w:t>compléter</w:t>
            </w:r>
            <w:r w:rsidRPr="00857030">
              <w:rPr>
                <w:rFonts w:asciiTheme="minorHAnsi" w:hAnsiTheme="minorHAnsi" w:cstheme="minorHAnsi"/>
                <w:b/>
                <w:i/>
                <w:color w:val="FFFFFF" w:themeColor="background1"/>
                <w:szCs w:val="24"/>
              </w:rPr>
              <w:t xml:space="preserve"> par l’ENSA suivant </w:t>
            </w:r>
            <w:r>
              <w:rPr>
                <w:rFonts w:asciiTheme="minorHAnsi" w:hAnsiTheme="minorHAnsi" w:cstheme="minorHAnsi"/>
                <w:b/>
                <w:i/>
                <w:color w:val="FFFFFF" w:themeColor="background1"/>
                <w:szCs w:val="24"/>
              </w:rPr>
              <w:t>exemple</w:t>
            </w:r>
            <w:r w:rsidRPr="00857030">
              <w:rPr>
                <w:rFonts w:asciiTheme="minorHAnsi" w:hAnsiTheme="minorHAnsi" w:cstheme="minorHAnsi"/>
                <w:b/>
                <w:i/>
                <w:color w:val="FFFFFF" w:themeColor="background1"/>
                <w:szCs w:val="24"/>
              </w:rPr>
              <w:t>)</w:t>
            </w:r>
          </w:p>
        </w:tc>
        <w:tc>
          <w:tcPr>
            <w:tcW w:w="8017" w:type="dxa"/>
          </w:tcPr>
          <w:p w14:paraId="10F13997" w14:textId="2AE0C89F" w:rsidR="00857030" w:rsidRPr="00FC668A" w:rsidRDefault="00016829" w:rsidP="00857030">
            <w:pPr>
              <w:pStyle w:val="TableContents"/>
              <w:ind w:right="225"/>
              <w:rPr>
                <w:rFonts w:ascii="Arial" w:hAnsi="Arial" w:cs="Arial"/>
                <w:sz w:val="20"/>
              </w:rPr>
            </w:pPr>
            <w:r w:rsidRPr="00FC668A">
              <w:rPr>
                <w:rFonts w:ascii="Arial" w:hAnsi="Arial" w:cs="Arial"/>
                <w:sz w:val="20"/>
              </w:rPr>
              <w:t xml:space="preserve">Maître de </w:t>
            </w:r>
            <w:r w:rsidR="00857030" w:rsidRPr="00FC668A">
              <w:rPr>
                <w:rFonts w:ascii="Arial" w:hAnsi="Arial" w:cs="Arial"/>
                <w:sz w:val="20"/>
              </w:rPr>
              <w:t xml:space="preserve"> </w:t>
            </w:r>
            <w:r w:rsidRPr="00FC668A">
              <w:rPr>
                <w:rFonts w:ascii="Arial" w:hAnsi="Arial" w:cs="Arial"/>
                <w:sz w:val="20"/>
              </w:rPr>
              <w:t>conférence</w:t>
            </w:r>
            <w:r w:rsidR="00FC668A" w:rsidRPr="00FC668A">
              <w:rPr>
                <w:rFonts w:ascii="Arial" w:hAnsi="Arial" w:cs="Arial"/>
                <w:sz w:val="20"/>
              </w:rPr>
              <w:t>s</w:t>
            </w:r>
            <w:r w:rsidR="00857030" w:rsidRPr="00FC668A">
              <w:rPr>
                <w:rFonts w:ascii="Arial" w:hAnsi="Arial" w:cs="Arial"/>
                <w:sz w:val="20"/>
              </w:rPr>
              <w:t xml:space="preserve">/ </w:t>
            </w:r>
            <w:r w:rsidRPr="00FC668A">
              <w:rPr>
                <w:rFonts w:ascii="Arial" w:hAnsi="Arial" w:cs="Arial"/>
                <w:sz w:val="20"/>
              </w:rPr>
              <w:t>Arts et Techniques de la Représentation, Arts Plastiques et visuels</w:t>
            </w:r>
            <w:r w:rsidR="00857030" w:rsidRPr="00FC668A">
              <w:rPr>
                <w:rFonts w:ascii="Arial" w:hAnsi="Arial" w:cs="Arial"/>
                <w:sz w:val="20"/>
              </w:rPr>
              <w:t>/ Catégorie 2)</w:t>
            </w:r>
          </w:p>
        </w:tc>
      </w:tr>
      <w:tr w:rsidR="00716D02" w14:paraId="5963FA0C" w14:textId="77777777" w:rsidTr="00426293">
        <w:trPr>
          <w:trHeight w:val="204"/>
        </w:trPr>
        <w:tc>
          <w:tcPr>
            <w:tcW w:w="10422" w:type="dxa"/>
            <w:gridSpan w:val="2"/>
            <w:shd w:val="clear" w:color="auto" w:fill="ACB9CA" w:themeFill="text2" w:themeFillTint="66"/>
          </w:tcPr>
          <w:p w14:paraId="20D65412" w14:textId="77777777" w:rsidR="00716D02" w:rsidRDefault="00716D02" w:rsidP="00426293">
            <w:pPr>
              <w:pStyle w:val="TableContents"/>
              <w:ind w:right="225"/>
              <w:rPr>
                <w:rFonts w:ascii="Arial" w:hAnsi="Arial" w:cs="Arial"/>
                <w:sz w:val="20"/>
              </w:rPr>
            </w:pPr>
            <w:r w:rsidRPr="00D34C14">
              <w:rPr>
                <w:rFonts w:ascii="Arial" w:hAnsi="Arial" w:cs="Arial"/>
                <w:sz w:val="20"/>
              </w:rPr>
              <w:t>90</w:t>
            </w:r>
            <w:r w:rsidRPr="00857030">
              <w:rPr>
                <w:rFonts w:ascii="Arial" w:hAnsi="Arial" w:cs="Arial"/>
                <w:color w:val="FF0000"/>
                <w:sz w:val="20"/>
              </w:rPr>
              <w:t xml:space="preserve"> </w:t>
            </w:r>
            <w:r>
              <w:rPr>
                <w:rFonts w:ascii="Arial" w:hAnsi="Arial" w:cs="Arial"/>
                <w:sz w:val="20"/>
              </w:rPr>
              <w:t>caractères au maximum, espaces compris – merci de respecter la syntaxe ci-dessus</w:t>
            </w:r>
          </w:p>
        </w:tc>
      </w:tr>
    </w:tbl>
    <w:p w14:paraId="6B7C9172" w14:textId="77777777" w:rsidR="00716D02" w:rsidRDefault="00716D02" w:rsidP="00716D02">
      <w:pPr>
        <w:pStyle w:val="TableContents"/>
        <w:ind w:right="225"/>
        <w:rPr>
          <w:rFonts w:ascii="Arial" w:hAnsi="Arial" w:cs="Arial"/>
          <w:sz w:val="20"/>
        </w:rPr>
      </w:pPr>
    </w:p>
    <w:p w14:paraId="24E4C29E" w14:textId="77777777" w:rsidR="0057397C" w:rsidRPr="000B249A" w:rsidRDefault="0057397C">
      <w:pPr>
        <w:pStyle w:val="TableContents"/>
        <w:ind w:right="225"/>
        <w:rPr>
          <w:rFonts w:ascii="Arial" w:hAnsi="Arial" w:cs="Arial"/>
          <w:sz w:val="20"/>
        </w:rPr>
      </w:pPr>
    </w:p>
    <w:tbl>
      <w:tblPr>
        <w:tblW w:w="0" w:type="auto"/>
        <w:tblLook w:val="04A0" w:firstRow="1" w:lastRow="0" w:firstColumn="1" w:lastColumn="0" w:noHBand="0" w:noVBand="1"/>
      </w:tblPr>
      <w:tblGrid>
        <w:gridCol w:w="5387"/>
        <w:gridCol w:w="5035"/>
      </w:tblGrid>
      <w:tr w:rsidR="00810807" w:rsidRPr="000B249A" w14:paraId="7B04E0CC" w14:textId="77777777" w:rsidTr="005517B4">
        <w:tc>
          <w:tcPr>
            <w:tcW w:w="10422" w:type="dxa"/>
            <w:gridSpan w:val="2"/>
            <w:shd w:val="clear" w:color="auto" w:fill="002060"/>
          </w:tcPr>
          <w:p w14:paraId="770AF924" w14:textId="77777777" w:rsidR="00810807" w:rsidRPr="00E025AC" w:rsidRDefault="001469B2" w:rsidP="002458F9">
            <w:pPr>
              <w:pStyle w:val="TableContents"/>
              <w:ind w:right="225"/>
              <w:rPr>
                <w:rFonts w:ascii="Arial" w:hAnsi="Arial" w:cs="Arial"/>
                <w:sz w:val="20"/>
              </w:rPr>
            </w:pPr>
            <w:r>
              <w:rPr>
                <w:rFonts w:asciiTheme="minorHAnsi" w:hAnsiTheme="minorHAnsi" w:cstheme="minorHAnsi"/>
                <w:b/>
                <w:color w:val="FFFFFF" w:themeColor="background1"/>
                <w:szCs w:val="24"/>
              </w:rPr>
              <w:t>ELEMENTS ADMIN</w:t>
            </w:r>
            <w:r w:rsidR="00E50343">
              <w:rPr>
                <w:rFonts w:asciiTheme="minorHAnsi" w:hAnsiTheme="minorHAnsi" w:cstheme="minorHAnsi"/>
                <w:b/>
                <w:color w:val="FFFFFF" w:themeColor="background1"/>
                <w:szCs w:val="24"/>
              </w:rPr>
              <w:t>I</w:t>
            </w:r>
            <w:r w:rsidR="00810807" w:rsidRPr="005517B4">
              <w:rPr>
                <w:rFonts w:asciiTheme="minorHAnsi" w:hAnsiTheme="minorHAnsi" w:cstheme="minorHAnsi"/>
                <w:b/>
                <w:color w:val="FFFFFF" w:themeColor="background1"/>
                <w:szCs w:val="24"/>
              </w:rPr>
              <w:t>STRATIFS</w:t>
            </w:r>
            <w:r w:rsidR="00857030">
              <w:rPr>
                <w:rFonts w:asciiTheme="minorHAnsi" w:hAnsiTheme="minorHAnsi" w:cstheme="minorHAnsi"/>
                <w:b/>
                <w:color w:val="FFFFFF" w:themeColor="background1"/>
                <w:szCs w:val="24"/>
              </w:rPr>
              <w:t xml:space="preserve"> </w:t>
            </w:r>
            <w:r w:rsidR="00857030" w:rsidRPr="00857030">
              <w:rPr>
                <w:rFonts w:asciiTheme="minorHAnsi" w:hAnsiTheme="minorHAnsi" w:cstheme="minorHAnsi"/>
                <w:b/>
                <w:i/>
                <w:color w:val="FFFFFF" w:themeColor="background1"/>
                <w:szCs w:val="24"/>
              </w:rPr>
              <w:t xml:space="preserve">(A </w:t>
            </w:r>
            <w:r w:rsidR="002458F9">
              <w:rPr>
                <w:rFonts w:asciiTheme="minorHAnsi" w:hAnsiTheme="minorHAnsi" w:cstheme="minorHAnsi"/>
                <w:b/>
                <w:i/>
                <w:color w:val="FFFFFF" w:themeColor="background1"/>
                <w:szCs w:val="24"/>
              </w:rPr>
              <w:t>compléter</w:t>
            </w:r>
            <w:r w:rsidR="00857030" w:rsidRPr="00857030">
              <w:rPr>
                <w:rFonts w:asciiTheme="minorHAnsi" w:hAnsiTheme="minorHAnsi" w:cstheme="minorHAnsi"/>
                <w:b/>
                <w:i/>
                <w:color w:val="FFFFFF" w:themeColor="background1"/>
                <w:szCs w:val="24"/>
              </w:rPr>
              <w:t xml:space="preserve"> par le BCPRE)</w:t>
            </w:r>
          </w:p>
        </w:tc>
      </w:tr>
      <w:tr w:rsidR="00097728" w:rsidRPr="000B249A" w14:paraId="4CA4B44C" w14:textId="77777777" w:rsidTr="00622BC2">
        <w:tc>
          <w:tcPr>
            <w:tcW w:w="5387" w:type="dxa"/>
            <w:shd w:val="clear" w:color="auto" w:fill="FFFFFF" w:themeFill="background1"/>
          </w:tcPr>
          <w:p w14:paraId="0530E2BB" w14:textId="77777777" w:rsidR="00097728" w:rsidRPr="00E025AC" w:rsidRDefault="001A5C8F" w:rsidP="00E025AC">
            <w:pPr>
              <w:pStyle w:val="TableContents"/>
              <w:ind w:right="225"/>
              <w:rPr>
                <w:rFonts w:ascii="Arial" w:hAnsi="Arial" w:cs="Arial"/>
                <w:b/>
                <w:sz w:val="20"/>
              </w:rPr>
            </w:pPr>
            <w:r>
              <w:rPr>
                <w:rFonts w:ascii="Arial" w:hAnsi="Arial" w:cs="Arial"/>
                <w:b/>
                <w:sz w:val="20"/>
              </w:rPr>
              <w:t xml:space="preserve">Corps </w:t>
            </w:r>
            <w:r w:rsidRPr="001A5C8F">
              <w:rPr>
                <w:rFonts w:ascii="Arial" w:hAnsi="Arial" w:cs="Arial"/>
                <w:sz w:val="20"/>
              </w:rPr>
              <w:t>(pour les postes ouverts aux titulaires)</w:t>
            </w:r>
          </w:p>
        </w:tc>
        <w:tc>
          <w:tcPr>
            <w:tcW w:w="5035" w:type="dxa"/>
            <w:shd w:val="clear" w:color="auto" w:fill="auto"/>
          </w:tcPr>
          <w:p w14:paraId="3F76D3B6" w14:textId="3DE6AC8B" w:rsidR="00097728" w:rsidRPr="00857030" w:rsidRDefault="00306FB9" w:rsidP="00FC668A">
            <w:pPr>
              <w:pStyle w:val="TableContents"/>
              <w:ind w:right="225"/>
              <w:rPr>
                <w:rFonts w:ascii="Arial" w:hAnsi="Arial" w:cs="Arial"/>
                <w:sz w:val="20"/>
              </w:rPr>
            </w:pPr>
            <w:r w:rsidRPr="00857030">
              <w:rPr>
                <w:rFonts w:ascii="Arial" w:hAnsi="Arial" w:cs="Arial"/>
                <w:sz w:val="20"/>
              </w:rPr>
              <w:t xml:space="preserve">MAEA </w:t>
            </w:r>
          </w:p>
        </w:tc>
      </w:tr>
      <w:tr w:rsidR="00306FB9" w:rsidRPr="000B249A" w14:paraId="538983E5" w14:textId="77777777" w:rsidTr="00622BC2">
        <w:tc>
          <w:tcPr>
            <w:tcW w:w="5387" w:type="dxa"/>
            <w:shd w:val="clear" w:color="auto" w:fill="FFFFFF" w:themeFill="background1"/>
          </w:tcPr>
          <w:p w14:paraId="65A5B6E0" w14:textId="77777777" w:rsidR="00306FB9" w:rsidRDefault="00306FB9" w:rsidP="00E025AC">
            <w:pPr>
              <w:pStyle w:val="TableContents"/>
              <w:ind w:right="225"/>
              <w:rPr>
                <w:rFonts w:ascii="Arial" w:hAnsi="Arial" w:cs="Arial"/>
                <w:b/>
                <w:sz w:val="20"/>
              </w:rPr>
            </w:pPr>
            <w:r>
              <w:rPr>
                <w:rFonts w:ascii="Arial" w:hAnsi="Arial" w:cs="Arial"/>
                <w:b/>
                <w:sz w:val="20"/>
              </w:rPr>
              <w:t>Catégorie</w:t>
            </w:r>
          </w:p>
        </w:tc>
        <w:tc>
          <w:tcPr>
            <w:tcW w:w="5035" w:type="dxa"/>
            <w:shd w:val="clear" w:color="auto" w:fill="auto"/>
          </w:tcPr>
          <w:p w14:paraId="2165A577" w14:textId="77777777" w:rsidR="00306FB9" w:rsidRPr="005E18D7" w:rsidRDefault="005E18D7" w:rsidP="00306FB9">
            <w:pPr>
              <w:pStyle w:val="TableContents"/>
              <w:ind w:right="225"/>
              <w:rPr>
                <w:rFonts w:ascii="Arial" w:hAnsi="Arial" w:cs="Arial"/>
                <w:sz w:val="20"/>
              </w:rPr>
            </w:pPr>
            <w:r w:rsidRPr="005E18D7">
              <w:rPr>
                <w:rFonts w:ascii="Arial" w:hAnsi="Arial" w:cs="Arial"/>
                <w:sz w:val="20"/>
              </w:rPr>
              <w:t>A</w:t>
            </w:r>
          </w:p>
        </w:tc>
      </w:tr>
      <w:tr w:rsidR="00306FB9" w:rsidRPr="000B249A" w14:paraId="6BAB9FB6" w14:textId="77777777" w:rsidTr="00622BC2">
        <w:tc>
          <w:tcPr>
            <w:tcW w:w="5387" w:type="dxa"/>
            <w:shd w:val="clear" w:color="auto" w:fill="FFFFFF" w:themeFill="background1"/>
          </w:tcPr>
          <w:p w14:paraId="5D95D4D6" w14:textId="77777777" w:rsidR="00306FB9" w:rsidRPr="005E18D7" w:rsidRDefault="00716D02" w:rsidP="00306FB9">
            <w:pPr>
              <w:pStyle w:val="TableContents"/>
              <w:ind w:right="225"/>
              <w:rPr>
                <w:rFonts w:ascii="Arial" w:hAnsi="Arial" w:cs="Arial"/>
                <w:b/>
                <w:i/>
                <w:sz w:val="20"/>
              </w:rPr>
            </w:pPr>
            <w:r w:rsidRPr="005E18D7">
              <w:rPr>
                <w:rFonts w:ascii="Arial" w:hAnsi="Arial" w:cs="Arial"/>
                <w:b/>
                <w:i/>
                <w:sz w:val="20"/>
              </w:rPr>
              <w:t>Poste ouvert aux titulaires et aux contractuels</w:t>
            </w:r>
          </w:p>
        </w:tc>
        <w:tc>
          <w:tcPr>
            <w:tcW w:w="5035" w:type="dxa"/>
            <w:shd w:val="clear" w:color="auto" w:fill="auto"/>
          </w:tcPr>
          <w:p w14:paraId="5812FE1E" w14:textId="77777777" w:rsidR="00306FB9" w:rsidRPr="005E18D7" w:rsidRDefault="005E18D7" w:rsidP="001A5C8F">
            <w:pPr>
              <w:pStyle w:val="TableContents"/>
              <w:ind w:right="225"/>
              <w:rPr>
                <w:rFonts w:ascii="Arial" w:hAnsi="Arial" w:cs="Arial"/>
                <w:sz w:val="20"/>
              </w:rPr>
            </w:pPr>
            <w:r w:rsidRPr="005E18D7">
              <w:rPr>
                <w:rFonts w:ascii="Arial" w:hAnsi="Arial" w:cs="Arial"/>
                <w:sz w:val="20"/>
              </w:rPr>
              <w:t>Oui</w:t>
            </w:r>
          </w:p>
        </w:tc>
      </w:tr>
      <w:tr w:rsidR="001A5C8F" w:rsidRPr="000B249A" w14:paraId="6134EFCC" w14:textId="77777777" w:rsidTr="00622BC2">
        <w:tc>
          <w:tcPr>
            <w:tcW w:w="5387" w:type="dxa"/>
            <w:shd w:val="clear" w:color="auto" w:fill="FFFFFF" w:themeFill="background1"/>
          </w:tcPr>
          <w:p w14:paraId="321AE8A7" w14:textId="77777777" w:rsidR="001A5C8F" w:rsidRPr="00E025AC" w:rsidRDefault="001A5C8F" w:rsidP="00306FB9">
            <w:pPr>
              <w:pStyle w:val="TableContents"/>
              <w:ind w:right="225"/>
              <w:rPr>
                <w:rFonts w:ascii="Arial" w:hAnsi="Arial" w:cs="Arial"/>
                <w:b/>
                <w:sz w:val="20"/>
              </w:rPr>
            </w:pPr>
            <w:r>
              <w:rPr>
                <w:rFonts w:ascii="Arial" w:hAnsi="Arial" w:cs="Arial"/>
                <w:b/>
                <w:sz w:val="20"/>
              </w:rPr>
              <w:t xml:space="preserve">Domaine fonctionnel </w:t>
            </w:r>
          </w:p>
        </w:tc>
        <w:tc>
          <w:tcPr>
            <w:tcW w:w="5035" w:type="dxa"/>
            <w:shd w:val="clear" w:color="auto" w:fill="auto"/>
          </w:tcPr>
          <w:p w14:paraId="4D5C18EC" w14:textId="77777777" w:rsidR="001A5C8F" w:rsidRDefault="00306FB9" w:rsidP="001A5C8F">
            <w:pPr>
              <w:pStyle w:val="TableContents"/>
              <w:ind w:right="225"/>
              <w:rPr>
                <w:rFonts w:ascii="Arial" w:hAnsi="Arial" w:cs="Arial"/>
                <w:sz w:val="20"/>
              </w:rPr>
            </w:pPr>
            <w:r>
              <w:rPr>
                <w:rFonts w:ascii="Arial" w:hAnsi="Arial" w:cs="Arial"/>
                <w:sz w:val="20"/>
              </w:rPr>
              <w:t>Enseignement supérieur recherche</w:t>
            </w:r>
          </w:p>
        </w:tc>
      </w:tr>
      <w:tr w:rsidR="001A5C8F" w:rsidRPr="000B249A" w14:paraId="7B6EB214" w14:textId="77777777" w:rsidTr="00622BC2">
        <w:trPr>
          <w:trHeight w:val="274"/>
        </w:trPr>
        <w:tc>
          <w:tcPr>
            <w:tcW w:w="5387" w:type="dxa"/>
            <w:shd w:val="clear" w:color="auto" w:fill="FFFFFF" w:themeFill="background1"/>
          </w:tcPr>
          <w:p w14:paraId="46E04BB0" w14:textId="77777777" w:rsidR="001A5C8F" w:rsidRDefault="001A5C8F" w:rsidP="00306FB9">
            <w:pPr>
              <w:pStyle w:val="TableContents"/>
              <w:ind w:right="225"/>
              <w:rPr>
                <w:rFonts w:ascii="Arial" w:hAnsi="Arial" w:cs="Arial"/>
                <w:b/>
                <w:sz w:val="20"/>
              </w:rPr>
            </w:pPr>
            <w:r>
              <w:rPr>
                <w:rFonts w:ascii="Arial" w:hAnsi="Arial" w:cs="Arial"/>
                <w:b/>
                <w:sz w:val="20"/>
              </w:rPr>
              <w:t xml:space="preserve">Emploi de référence </w:t>
            </w:r>
          </w:p>
        </w:tc>
        <w:tc>
          <w:tcPr>
            <w:tcW w:w="5035" w:type="dxa"/>
            <w:shd w:val="clear" w:color="auto" w:fill="auto"/>
          </w:tcPr>
          <w:p w14:paraId="25C46BF7" w14:textId="77777777" w:rsidR="001A5C8F" w:rsidRPr="00E025AC" w:rsidRDefault="00306FB9" w:rsidP="001A5C8F">
            <w:pPr>
              <w:pStyle w:val="TableContents"/>
              <w:ind w:right="225"/>
              <w:rPr>
                <w:rFonts w:ascii="Arial" w:hAnsi="Arial" w:cs="Arial"/>
                <w:sz w:val="20"/>
              </w:rPr>
            </w:pPr>
            <w:r>
              <w:rPr>
                <w:rFonts w:ascii="Arial" w:hAnsi="Arial" w:cs="Arial"/>
                <w:sz w:val="20"/>
              </w:rPr>
              <w:t>RMCC : RCH03A – RMFP : ERENS001</w:t>
            </w:r>
          </w:p>
        </w:tc>
      </w:tr>
      <w:tr w:rsidR="000D2C0B" w:rsidRPr="000B249A" w14:paraId="3948DDCE" w14:textId="77777777" w:rsidTr="00622BC2">
        <w:tc>
          <w:tcPr>
            <w:tcW w:w="5387" w:type="dxa"/>
            <w:shd w:val="clear" w:color="auto" w:fill="FFFFFF" w:themeFill="background1"/>
          </w:tcPr>
          <w:p w14:paraId="60B290D1" w14:textId="77777777" w:rsidR="000D2C0B" w:rsidRPr="00E025AC" w:rsidRDefault="000D2C0B" w:rsidP="001A5C8F">
            <w:pPr>
              <w:pStyle w:val="TableContents"/>
              <w:ind w:right="225"/>
              <w:rPr>
                <w:rFonts w:ascii="Arial" w:hAnsi="Arial" w:cs="Arial"/>
                <w:b/>
                <w:sz w:val="20"/>
              </w:rPr>
            </w:pPr>
            <w:r>
              <w:rPr>
                <w:rFonts w:ascii="Arial" w:hAnsi="Arial" w:cs="Arial"/>
                <w:b/>
                <w:sz w:val="20"/>
              </w:rPr>
              <w:t>Date de vacance de l’emploi</w:t>
            </w:r>
          </w:p>
        </w:tc>
        <w:tc>
          <w:tcPr>
            <w:tcW w:w="5035" w:type="dxa"/>
            <w:shd w:val="clear" w:color="auto" w:fill="auto"/>
          </w:tcPr>
          <w:p w14:paraId="3D6A7CF7" w14:textId="77777777" w:rsidR="000D2C0B" w:rsidRDefault="001B3B6F" w:rsidP="001A5C8F">
            <w:pPr>
              <w:pStyle w:val="TableContents"/>
              <w:ind w:right="225"/>
              <w:rPr>
                <w:rFonts w:ascii="Arial" w:hAnsi="Arial" w:cs="Arial"/>
                <w:sz w:val="20"/>
              </w:rPr>
            </w:pPr>
            <w:r>
              <w:rPr>
                <w:rFonts w:ascii="Arial" w:hAnsi="Arial" w:cs="Arial"/>
                <w:sz w:val="20"/>
              </w:rPr>
              <w:t>01/09/2023</w:t>
            </w:r>
          </w:p>
        </w:tc>
      </w:tr>
    </w:tbl>
    <w:p w14:paraId="3B720C04" w14:textId="77777777" w:rsidR="00332E1C" w:rsidRDefault="00332E1C" w:rsidP="00332E1C">
      <w:pPr>
        <w:pStyle w:val="TableContents"/>
        <w:ind w:right="225"/>
        <w:rPr>
          <w:rFonts w:ascii="Arial" w:hAnsi="Arial" w:cs="Arial"/>
          <w:sz w:val="20"/>
        </w:rPr>
      </w:pPr>
    </w:p>
    <w:tbl>
      <w:tblPr>
        <w:tblStyle w:val="Grilledutableau"/>
        <w:tblW w:w="12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442"/>
      </w:tblGrid>
      <w:tr w:rsidR="000218CF" w14:paraId="409CAB9E" w14:textId="77777777" w:rsidTr="000218CF">
        <w:tc>
          <w:tcPr>
            <w:tcW w:w="12553" w:type="dxa"/>
            <w:gridSpan w:val="2"/>
            <w:shd w:val="clear" w:color="auto" w:fill="002060"/>
          </w:tcPr>
          <w:p w14:paraId="2143C9AD" w14:textId="77777777" w:rsidR="00332E1C" w:rsidRPr="00741E60" w:rsidRDefault="00332E1C" w:rsidP="002458F9">
            <w:pPr>
              <w:pStyle w:val="TableContents"/>
              <w:ind w:right="225"/>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LOCALISATION DU POSTE</w:t>
            </w:r>
            <w:r w:rsidR="00857030">
              <w:rPr>
                <w:rFonts w:asciiTheme="minorHAnsi" w:hAnsiTheme="minorHAnsi" w:cstheme="minorHAnsi"/>
                <w:b/>
                <w:color w:val="FFFFFF" w:themeColor="background1"/>
                <w:szCs w:val="24"/>
              </w:rPr>
              <w:t xml:space="preserve"> </w:t>
            </w:r>
            <w:r w:rsidR="00857030" w:rsidRPr="00857030">
              <w:rPr>
                <w:rFonts w:asciiTheme="minorHAnsi" w:hAnsiTheme="minorHAnsi" w:cstheme="minorHAnsi"/>
                <w:b/>
                <w:i/>
                <w:color w:val="FFFFFF" w:themeColor="background1"/>
                <w:szCs w:val="24"/>
              </w:rPr>
              <w:t xml:space="preserve">(A </w:t>
            </w:r>
            <w:r w:rsidR="002458F9">
              <w:rPr>
                <w:rFonts w:asciiTheme="minorHAnsi" w:hAnsiTheme="minorHAnsi" w:cstheme="minorHAnsi"/>
                <w:b/>
                <w:i/>
                <w:color w:val="FFFFFF" w:themeColor="background1"/>
                <w:szCs w:val="24"/>
              </w:rPr>
              <w:t>compléter</w:t>
            </w:r>
            <w:r w:rsidR="00857030" w:rsidRPr="00857030">
              <w:rPr>
                <w:rFonts w:asciiTheme="minorHAnsi" w:hAnsiTheme="minorHAnsi" w:cstheme="minorHAnsi"/>
                <w:b/>
                <w:i/>
                <w:color w:val="FFFFFF" w:themeColor="background1"/>
                <w:szCs w:val="24"/>
              </w:rPr>
              <w:t xml:space="preserve"> par l’ENSA)</w:t>
            </w:r>
          </w:p>
        </w:tc>
      </w:tr>
      <w:tr w:rsidR="000218CF" w14:paraId="36D89F41" w14:textId="77777777" w:rsidTr="000218CF">
        <w:tc>
          <w:tcPr>
            <w:tcW w:w="4111" w:type="dxa"/>
          </w:tcPr>
          <w:p w14:paraId="5570A7F6" w14:textId="77777777" w:rsidR="00332E1C" w:rsidRPr="000218CF" w:rsidRDefault="00332E1C" w:rsidP="000218CF">
            <w:pPr>
              <w:pStyle w:val="TableContents"/>
              <w:rPr>
                <w:rFonts w:ascii="Arial" w:hAnsi="Arial" w:cs="Arial"/>
                <w:sz w:val="20"/>
              </w:rPr>
            </w:pPr>
            <w:r>
              <w:rPr>
                <w:rFonts w:ascii="Arial" w:hAnsi="Arial" w:cs="Arial"/>
                <w:b/>
                <w:sz w:val="20"/>
              </w:rPr>
              <w:t>Région</w:t>
            </w:r>
            <w:r w:rsidR="000218CF">
              <w:rPr>
                <w:rFonts w:ascii="Arial" w:hAnsi="Arial" w:cs="Arial"/>
                <w:b/>
                <w:sz w:val="20"/>
              </w:rPr>
              <w:t xml:space="preserve"> : </w:t>
            </w:r>
            <w:r w:rsidR="000218CF">
              <w:rPr>
                <w:rFonts w:ascii="Arial" w:hAnsi="Arial" w:cs="Arial"/>
                <w:sz w:val="20"/>
              </w:rPr>
              <w:t>Bretagne</w:t>
            </w:r>
          </w:p>
        </w:tc>
        <w:tc>
          <w:tcPr>
            <w:tcW w:w="8442" w:type="dxa"/>
          </w:tcPr>
          <w:p w14:paraId="5DE860DB" w14:textId="77777777" w:rsidR="00332E1C" w:rsidRDefault="00332E1C" w:rsidP="00FC739E">
            <w:pPr>
              <w:pStyle w:val="TableContents"/>
              <w:ind w:right="225"/>
              <w:rPr>
                <w:rFonts w:ascii="Arial" w:hAnsi="Arial" w:cs="Arial"/>
                <w:sz w:val="20"/>
              </w:rPr>
            </w:pPr>
          </w:p>
        </w:tc>
      </w:tr>
      <w:tr w:rsidR="000218CF" w14:paraId="2C60AA54" w14:textId="77777777" w:rsidTr="000218CF">
        <w:tc>
          <w:tcPr>
            <w:tcW w:w="4111" w:type="dxa"/>
          </w:tcPr>
          <w:p w14:paraId="2F625775" w14:textId="77777777" w:rsidR="00332E1C" w:rsidRPr="000218CF" w:rsidRDefault="00332E1C" w:rsidP="000218CF">
            <w:pPr>
              <w:pStyle w:val="TableContents"/>
              <w:ind w:right="-1599"/>
              <w:rPr>
                <w:rFonts w:ascii="Arial" w:hAnsi="Arial" w:cs="Arial"/>
                <w:sz w:val="20"/>
              </w:rPr>
            </w:pPr>
            <w:r>
              <w:rPr>
                <w:rFonts w:ascii="Arial" w:hAnsi="Arial" w:cs="Arial"/>
                <w:b/>
                <w:sz w:val="20"/>
              </w:rPr>
              <w:t>Département</w:t>
            </w:r>
            <w:r w:rsidR="000218CF">
              <w:rPr>
                <w:rFonts w:ascii="Arial" w:hAnsi="Arial" w:cs="Arial"/>
                <w:b/>
                <w:sz w:val="20"/>
              </w:rPr>
              <w:t xml:space="preserve"> : </w:t>
            </w:r>
            <w:r w:rsidR="000218CF">
              <w:rPr>
                <w:rFonts w:ascii="Arial" w:hAnsi="Arial" w:cs="Arial"/>
                <w:sz w:val="20"/>
              </w:rPr>
              <w:t xml:space="preserve">Ille et Vilaine </w:t>
            </w:r>
          </w:p>
        </w:tc>
        <w:tc>
          <w:tcPr>
            <w:tcW w:w="8442" w:type="dxa"/>
          </w:tcPr>
          <w:p w14:paraId="6AC1EAFC" w14:textId="77777777" w:rsidR="00332E1C" w:rsidRDefault="00332E1C" w:rsidP="00FC739E">
            <w:pPr>
              <w:pStyle w:val="TableContents"/>
              <w:ind w:right="225"/>
              <w:rPr>
                <w:rFonts w:ascii="Arial" w:hAnsi="Arial" w:cs="Arial"/>
                <w:sz w:val="20"/>
              </w:rPr>
            </w:pPr>
          </w:p>
        </w:tc>
      </w:tr>
      <w:tr w:rsidR="000218CF" w14:paraId="14B46E24" w14:textId="77777777" w:rsidTr="000218CF">
        <w:tc>
          <w:tcPr>
            <w:tcW w:w="4111" w:type="dxa"/>
          </w:tcPr>
          <w:p w14:paraId="137317C2" w14:textId="77777777" w:rsidR="00332E1C" w:rsidRPr="000218CF" w:rsidRDefault="00332E1C" w:rsidP="000218CF">
            <w:pPr>
              <w:pStyle w:val="TableContents"/>
              <w:ind w:right="-2518"/>
              <w:rPr>
                <w:rFonts w:ascii="Arial" w:hAnsi="Arial" w:cs="Arial"/>
                <w:sz w:val="20"/>
              </w:rPr>
            </w:pPr>
            <w:r>
              <w:rPr>
                <w:rFonts w:ascii="Arial" w:hAnsi="Arial" w:cs="Arial"/>
                <w:b/>
                <w:sz w:val="20"/>
              </w:rPr>
              <w:t>Adresse</w:t>
            </w:r>
            <w:r w:rsidR="000218CF">
              <w:rPr>
                <w:rFonts w:ascii="Arial" w:hAnsi="Arial" w:cs="Arial"/>
                <w:b/>
                <w:sz w:val="20"/>
              </w:rPr>
              <w:t> :</w:t>
            </w:r>
            <w:r w:rsidR="000218CF">
              <w:rPr>
                <w:rFonts w:ascii="Arial" w:hAnsi="Arial" w:cs="Arial"/>
                <w:sz w:val="20"/>
              </w:rPr>
              <w:t xml:space="preserve"> 44 bd de Chézy, 35064 Rennes</w:t>
            </w:r>
          </w:p>
        </w:tc>
        <w:tc>
          <w:tcPr>
            <w:tcW w:w="8442" w:type="dxa"/>
          </w:tcPr>
          <w:p w14:paraId="41632CA4" w14:textId="77777777" w:rsidR="00332E1C" w:rsidRDefault="00332E1C" w:rsidP="00FC739E">
            <w:pPr>
              <w:pStyle w:val="TableContents"/>
              <w:ind w:right="225"/>
              <w:rPr>
                <w:rFonts w:ascii="Arial" w:hAnsi="Arial" w:cs="Arial"/>
                <w:sz w:val="20"/>
              </w:rPr>
            </w:pPr>
          </w:p>
        </w:tc>
      </w:tr>
    </w:tbl>
    <w:p w14:paraId="68F21765" w14:textId="77777777" w:rsidR="00FC5D98" w:rsidRDefault="00FC5D98" w:rsidP="00FC5D98">
      <w:pPr>
        <w:pStyle w:val="TableContents"/>
        <w:ind w:right="225"/>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FC5D98" w14:paraId="67079F76" w14:textId="77777777" w:rsidTr="00426293">
        <w:tc>
          <w:tcPr>
            <w:tcW w:w="10422" w:type="dxa"/>
            <w:shd w:val="clear" w:color="auto" w:fill="002060"/>
          </w:tcPr>
          <w:p w14:paraId="2A786000" w14:textId="77777777" w:rsidR="00FC5D98" w:rsidRPr="00FC5D98" w:rsidRDefault="00FC5D98" w:rsidP="002458F9">
            <w:pPr>
              <w:pStyle w:val="TableContents"/>
              <w:ind w:right="225"/>
              <w:rPr>
                <w:rFonts w:asciiTheme="minorHAnsi" w:hAnsiTheme="minorHAnsi" w:cs="Arial"/>
                <w:color w:val="FFFFFF" w:themeColor="background1"/>
                <w:sz w:val="20"/>
              </w:rPr>
            </w:pPr>
            <w:r w:rsidRPr="001A5C8F">
              <w:rPr>
                <w:rFonts w:asciiTheme="minorHAnsi" w:hAnsiTheme="minorHAnsi" w:cs="Arial"/>
                <w:b/>
                <w:color w:val="FFFFFF" w:themeColor="background1"/>
                <w:szCs w:val="24"/>
              </w:rPr>
              <w:t>EMPLOYEUR</w:t>
            </w:r>
            <w:r>
              <w:rPr>
                <w:rFonts w:asciiTheme="minorHAnsi" w:hAnsiTheme="minorHAnsi" w:cs="Arial"/>
                <w:b/>
                <w:color w:val="FFFFFF" w:themeColor="background1"/>
                <w:szCs w:val="24"/>
              </w:rPr>
              <w:t xml:space="preserve"> – </w:t>
            </w:r>
            <w:r w:rsidRPr="00857030">
              <w:rPr>
                <w:rFonts w:asciiTheme="minorHAnsi" w:hAnsiTheme="minorHAnsi" w:cs="Arial"/>
                <w:i/>
                <w:color w:val="FFFFFF" w:themeColor="background1"/>
                <w:szCs w:val="24"/>
              </w:rPr>
              <w:t>présentation générale de l’école, de son identité pédagogique et de ses perspectives de développement</w:t>
            </w:r>
            <w:r w:rsidR="00857030">
              <w:rPr>
                <w:rFonts w:asciiTheme="minorHAnsi" w:hAnsiTheme="minorHAnsi" w:cs="Arial"/>
                <w:i/>
                <w:color w:val="FFFFFF" w:themeColor="background1"/>
                <w:szCs w:val="24"/>
              </w:rPr>
              <w:t xml:space="preserve"> </w:t>
            </w:r>
            <w:r w:rsidR="00857030" w:rsidRPr="00E01796">
              <w:rPr>
                <w:rFonts w:asciiTheme="minorHAnsi" w:hAnsiTheme="minorHAnsi" w:cstheme="minorHAnsi"/>
                <w:b/>
                <w:i/>
                <w:color w:val="FFFFFF" w:themeColor="background1"/>
                <w:szCs w:val="24"/>
              </w:rPr>
              <w:t xml:space="preserve">(A </w:t>
            </w:r>
            <w:r w:rsidR="002458F9">
              <w:rPr>
                <w:rFonts w:asciiTheme="minorHAnsi" w:hAnsiTheme="minorHAnsi" w:cstheme="minorHAnsi"/>
                <w:b/>
                <w:i/>
                <w:color w:val="FFFFFF" w:themeColor="background1"/>
                <w:szCs w:val="24"/>
              </w:rPr>
              <w:t>compléter</w:t>
            </w:r>
            <w:r w:rsidR="00857030" w:rsidRPr="00E01796">
              <w:rPr>
                <w:rFonts w:asciiTheme="minorHAnsi" w:hAnsiTheme="minorHAnsi" w:cstheme="minorHAnsi"/>
                <w:b/>
                <w:i/>
                <w:color w:val="FFFFFF" w:themeColor="background1"/>
                <w:szCs w:val="24"/>
              </w:rPr>
              <w:t xml:space="preserve"> par l’ENSA)</w:t>
            </w:r>
          </w:p>
        </w:tc>
      </w:tr>
      <w:tr w:rsidR="00FC5D98" w14:paraId="28B0982C" w14:textId="77777777" w:rsidTr="00426293">
        <w:tc>
          <w:tcPr>
            <w:tcW w:w="10422" w:type="dxa"/>
          </w:tcPr>
          <w:p w14:paraId="2A7D6C4D" w14:textId="77777777" w:rsidR="005E18D7" w:rsidRPr="000C3901" w:rsidRDefault="005E18D7" w:rsidP="00426293">
            <w:pPr>
              <w:pStyle w:val="TableContents"/>
              <w:ind w:right="225"/>
              <w:rPr>
                <w:rFonts w:ascii="Arial" w:hAnsi="Arial" w:cs="Arial"/>
                <w:sz w:val="20"/>
              </w:rPr>
            </w:pPr>
          </w:p>
        </w:tc>
      </w:tr>
      <w:tr w:rsidR="00FC5D98" w14:paraId="0AA06658" w14:textId="77777777" w:rsidTr="00426293">
        <w:tc>
          <w:tcPr>
            <w:tcW w:w="10422" w:type="dxa"/>
            <w:shd w:val="clear" w:color="auto" w:fill="8496B0" w:themeFill="text2" w:themeFillTint="99"/>
          </w:tcPr>
          <w:p w14:paraId="19CA8D6E" w14:textId="77777777" w:rsidR="00FC5D98" w:rsidRPr="005E18D7" w:rsidRDefault="00FC5D98" w:rsidP="00FC5D98">
            <w:pPr>
              <w:pStyle w:val="TableContents"/>
              <w:ind w:right="225"/>
              <w:rPr>
                <w:rFonts w:ascii="Arial" w:hAnsi="Arial" w:cs="Arial"/>
                <w:b/>
                <w:sz w:val="20"/>
              </w:rPr>
            </w:pPr>
            <w:r w:rsidRPr="005E18D7">
              <w:rPr>
                <w:rFonts w:ascii="Arial" w:hAnsi="Arial" w:cs="Arial"/>
                <w:b/>
                <w:sz w:val="20"/>
              </w:rPr>
              <w:t xml:space="preserve">1 500 caractères au maximum, espaces compris </w:t>
            </w:r>
          </w:p>
        </w:tc>
      </w:tr>
    </w:tbl>
    <w:p w14:paraId="4682E5FB" w14:textId="77777777" w:rsidR="000218CF" w:rsidRDefault="000218CF" w:rsidP="000218CF">
      <w:pPr>
        <w:pStyle w:val="TableContents"/>
        <w:ind w:right="225"/>
        <w:jc w:val="both"/>
        <w:rPr>
          <w:rFonts w:ascii="Calibri" w:hAnsi="Calibri"/>
          <w:color w:val="000000" w:themeColor="text1"/>
          <w:sz w:val="22"/>
          <w:szCs w:val="22"/>
          <w:lang w:eastAsia="fr-FR"/>
        </w:rPr>
      </w:pPr>
    </w:p>
    <w:p w14:paraId="43F7BC65" w14:textId="7FD992F3" w:rsidR="004F1283" w:rsidRPr="00970D76" w:rsidRDefault="000218CF" w:rsidP="00970D76">
      <w:pPr>
        <w:pStyle w:val="TableContents"/>
        <w:ind w:right="225"/>
        <w:jc w:val="both"/>
        <w:rPr>
          <w:rFonts w:asciiTheme="minorHAnsi" w:hAnsiTheme="minorHAnsi" w:cstheme="minorHAnsi"/>
          <w:color w:val="000000"/>
          <w:sz w:val="22"/>
          <w:szCs w:val="22"/>
        </w:rPr>
      </w:pPr>
      <w:r w:rsidRPr="00F3248A">
        <w:rPr>
          <w:rFonts w:ascii="Calibri" w:hAnsi="Calibri"/>
          <w:color w:val="000000" w:themeColor="text1"/>
          <w:sz w:val="22"/>
          <w:szCs w:val="22"/>
          <w:lang w:eastAsia="fr-FR"/>
        </w:rPr>
        <w:t>S</w:t>
      </w:r>
      <w:r w:rsidRPr="003F59A6">
        <w:rPr>
          <w:rFonts w:ascii="Calibri" w:hAnsi="Calibri"/>
          <w:color w:val="000000" w:themeColor="text1"/>
          <w:sz w:val="22"/>
          <w:szCs w:val="22"/>
          <w:lang w:eastAsia="fr-FR"/>
        </w:rPr>
        <w:t>ous tutelle du ministère de la C</w:t>
      </w:r>
      <w:r w:rsidRPr="00F3248A">
        <w:rPr>
          <w:rFonts w:ascii="Calibri" w:hAnsi="Calibri"/>
          <w:color w:val="000000" w:themeColor="text1"/>
          <w:sz w:val="22"/>
          <w:szCs w:val="22"/>
          <w:lang w:eastAsia="fr-FR"/>
        </w:rPr>
        <w:t xml:space="preserve">ulture, l’ENSA Bretagne appartient au réseau des 20 </w:t>
      </w:r>
      <w:r w:rsidRPr="003F59A6">
        <w:rPr>
          <w:rFonts w:ascii="Calibri" w:hAnsi="Calibri"/>
          <w:color w:val="000000" w:themeColor="text1"/>
          <w:sz w:val="22"/>
          <w:szCs w:val="22"/>
          <w:lang w:eastAsia="fr-FR"/>
        </w:rPr>
        <w:t>é</w:t>
      </w:r>
      <w:r w:rsidRPr="00F3248A">
        <w:rPr>
          <w:rFonts w:ascii="Calibri" w:hAnsi="Calibri"/>
          <w:color w:val="000000" w:themeColor="text1"/>
          <w:sz w:val="22"/>
          <w:szCs w:val="22"/>
          <w:lang w:eastAsia="fr-FR"/>
        </w:rPr>
        <w:t xml:space="preserve">coles nationales d’architecture françaises. Située au centre de Rennes, elle accueille 600 étudiants, dont certains étrangers, répartis </w:t>
      </w:r>
      <w:r w:rsidRPr="00F3248A">
        <w:rPr>
          <w:rFonts w:ascii="Calibri" w:hAnsi="Calibri"/>
          <w:color w:val="000000" w:themeColor="text1"/>
          <w:sz w:val="22"/>
          <w:szCs w:val="22"/>
          <w:lang w:eastAsia="fr-FR"/>
        </w:rPr>
        <w:lastRenderedPageBreak/>
        <w:t xml:space="preserve">entre la Licence, le Master et le Doctorat, et 60 candidats à l’HMONP ; elle propose également des sessions de formation continue. L’admission se fait </w:t>
      </w:r>
      <w:r w:rsidRPr="00F3248A">
        <w:rPr>
          <w:rFonts w:ascii="Calibri" w:hAnsi="Calibri"/>
          <w:i/>
          <w:color w:val="000000" w:themeColor="text1"/>
          <w:sz w:val="22"/>
          <w:szCs w:val="22"/>
          <w:lang w:eastAsia="fr-FR"/>
        </w:rPr>
        <w:t>via</w:t>
      </w:r>
      <w:r w:rsidRPr="00F3248A">
        <w:rPr>
          <w:rFonts w:ascii="Calibri" w:hAnsi="Calibri"/>
          <w:color w:val="000000" w:themeColor="text1"/>
          <w:sz w:val="22"/>
          <w:szCs w:val="22"/>
          <w:lang w:eastAsia="fr-FR"/>
        </w:rPr>
        <w:t xml:space="preserve"> Parcoursup, sans critère de filière de baccalauréat, ou par validation des acquis (env. 15/an). L’enseignement, dispensé par plus de 60 enseignants avec le concours de 35 agents, s’organise autour de cours théoriques et d’ateliers de projet couvrant l’ensemble des champs disciplinaires liés au métier d’architecte. Dans le programme pédagogique 2022-2027, le cycle Licence a pour objectif de délivrer un socle de compétences fondamentales ; le cycle Master, organisé en domaines d’études, offre des ateliers de projet communs aux M1 et M2, des séminaires de savoirs et des approfondissements. En complément de ce cursus général, qui inclut des stages obligatoires et la possibilité d’une mobilité internationale, plusieurs spécialisations sont proposées : un cursus d‘architecte-ingénieur avec l’INSA Rennes, dès la Licence ; et, avec l’Université Rennes 2 : un Master en Maîtrise d’Ouvrage Urbaine et Immobilière (MOUI), une bi-diplomation Histoire, Théories, Critique de l’Architecture (HTCA) et un parcours au sein de l’Ecole Universitaire de Recherche “Approches créatives de l’espace public” (EUR-CAPS).</w:t>
      </w:r>
      <w:r w:rsidR="00970D76">
        <w:rPr>
          <w:rFonts w:ascii="Calibri" w:hAnsi="Calibri"/>
          <w:color w:val="000000" w:themeColor="text1"/>
          <w:sz w:val="22"/>
          <w:szCs w:val="22"/>
          <w:lang w:eastAsia="fr-FR"/>
        </w:rPr>
        <w:t xml:space="preserve"> </w:t>
      </w:r>
      <w:r w:rsidR="004F1283" w:rsidRPr="00970D76">
        <w:rPr>
          <w:rFonts w:asciiTheme="minorHAnsi" w:hAnsiTheme="minorHAnsi" w:cstheme="minorHAnsi"/>
          <w:color w:val="000000"/>
          <w:sz w:val="22"/>
          <w:szCs w:val="22"/>
        </w:rPr>
        <w:t>Le synopsis du programme pédagogique 2022-2027 est accessible ici :</w:t>
      </w:r>
    </w:p>
    <w:p w14:paraId="12033C05" w14:textId="5D3243BB" w:rsidR="004F1283" w:rsidRPr="00970D76" w:rsidRDefault="00D30C0A" w:rsidP="004F1283">
      <w:pPr>
        <w:pStyle w:val="tablecontents0"/>
        <w:spacing w:before="0" w:beforeAutospacing="0" w:after="0" w:afterAutospacing="0"/>
        <w:ind w:right="227"/>
        <w:jc w:val="both"/>
        <w:rPr>
          <w:rFonts w:asciiTheme="minorHAnsi" w:hAnsiTheme="minorHAnsi" w:cstheme="minorHAnsi"/>
          <w:color w:val="000000"/>
          <w:sz w:val="22"/>
          <w:szCs w:val="22"/>
        </w:rPr>
      </w:pPr>
      <w:hyperlink r:id="rId8" w:history="1">
        <w:r w:rsidR="004F1283" w:rsidRPr="00970D76">
          <w:rPr>
            <w:rStyle w:val="Lienhypertexte"/>
            <w:rFonts w:asciiTheme="minorHAnsi" w:hAnsiTheme="minorHAnsi" w:cstheme="minorHAnsi"/>
            <w:sz w:val="22"/>
            <w:szCs w:val="22"/>
          </w:rPr>
          <w:t>https://www.rennes.archi.fr/enseignement-2/</w:t>
        </w:r>
      </w:hyperlink>
    </w:p>
    <w:p w14:paraId="1FACD1C2" w14:textId="77777777" w:rsidR="004F1283" w:rsidRDefault="004F1283" w:rsidP="000218CF">
      <w:pPr>
        <w:pStyle w:val="TableContents"/>
        <w:ind w:right="225"/>
        <w:jc w:val="both"/>
        <w:rPr>
          <w:rFonts w:ascii="Arial" w:hAnsi="Arial" w:cs="Arial"/>
          <w:sz w:val="20"/>
        </w:rPr>
      </w:pPr>
    </w:p>
    <w:p w14:paraId="54DE001C" w14:textId="77777777" w:rsidR="00FC5D98" w:rsidRDefault="00FC5D98">
      <w:pPr>
        <w:pStyle w:val="TableContents"/>
        <w:ind w:right="225"/>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1A5C8F" w14:paraId="017F9351" w14:textId="77777777" w:rsidTr="00E50343">
        <w:tc>
          <w:tcPr>
            <w:tcW w:w="10422" w:type="dxa"/>
            <w:shd w:val="clear" w:color="auto" w:fill="002060"/>
          </w:tcPr>
          <w:p w14:paraId="63B713CD" w14:textId="77777777" w:rsidR="001A5C8F" w:rsidRPr="00716D02" w:rsidRDefault="001A5C8F" w:rsidP="002458F9">
            <w:pPr>
              <w:pStyle w:val="TableContents"/>
              <w:ind w:right="225"/>
              <w:rPr>
                <w:rFonts w:asciiTheme="minorHAnsi" w:hAnsiTheme="minorHAnsi" w:cs="Arial"/>
                <w:color w:val="FFFFFF" w:themeColor="background1"/>
                <w:sz w:val="20"/>
              </w:rPr>
            </w:pPr>
            <w:r w:rsidRPr="001A5C8F">
              <w:rPr>
                <w:rFonts w:asciiTheme="minorHAnsi" w:hAnsiTheme="minorHAnsi" w:cs="Arial"/>
                <w:b/>
                <w:color w:val="FFFFFF" w:themeColor="background1"/>
                <w:szCs w:val="24"/>
              </w:rPr>
              <w:t>DESCRIPTIF DE L’EMPLOYEUR</w:t>
            </w:r>
            <w:r w:rsidR="00716D02">
              <w:rPr>
                <w:rFonts w:asciiTheme="minorHAnsi" w:hAnsiTheme="minorHAnsi" w:cs="Arial"/>
                <w:b/>
                <w:color w:val="FFFFFF" w:themeColor="background1"/>
                <w:szCs w:val="24"/>
              </w:rPr>
              <w:t xml:space="preserve"> </w:t>
            </w:r>
            <w:r w:rsidR="00716D02" w:rsidRPr="00857030">
              <w:rPr>
                <w:rFonts w:asciiTheme="minorHAnsi" w:hAnsiTheme="minorHAnsi" w:cs="Arial"/>
                <w:b/>
                <w:i/>
                <w:color w:val="FFFFFF" w:themeColor="background1"/>
                <w:szCs w:val="24"/>
              </w:rPr>
              <w:t xml:space="preserve">– </w:t>
            </w:r>
            <w:r w:rsidR="00716D02" w:rsidRPr="00857030">
              <w:rPr>
                <w:rFonts w:asciiTheme="minorHAnsi" w:hAnsiTheme="minorHAnsi" w:cs="Arial"/>
                <w:i/>
                <w:color w:val="FFFFFF" w:themeColor="background1"/>
                <w:szCs w:val="24"/>
              </w:rPr>
              <w:t>présentation des activités scientifiques de l’école</w:t>
            </w:r>
            <w:r w:rsidR="00E01796">
              <w:rPr>
                <w:rFonts w:asciiTheme="minorHAnsi" w:hAnsiTheme="minorHAnsi" w:cs="Arial"/>
                <w:i/>
                <w:color w:val="FFFFFF" w:themeColor="background1"/>
                <w:szCs w:val="24"/>
              </w:rPr>
              <w:t xml:space="preserve"> </w:t>
            </w:r>
            <w:r w:rsidR="00E01796" w:rsidRPr="00E01796">
              <w:rPr>
                <w:rFonts w:asciiTheme="minorHAnsi" w:hAnsiTheme="minorHAnsi" w:cstheme="minorHAnsi"/>
                <w:b/>
                <w:i/>
                <w:color w:val="FFFFFF" w:themeColor="background1"/>
                <w:szCs w:val="24"/>
              </w:rPr>
              <w:t xml:space="preserve">(A </w:t>
            </w:r>
            <w:r w:rsidR="002458F9">
              <w:rPr>
                <w:rFonts w:asciiTheme="minorHAnsi" w:hAnsiTheme="minorHAnsi" w:cstheme="minorHAnsi"/>
                <w:b/>
                <w:i/>
                <w:color w:val="FFFFFF" w:themeColor="background1"/>
                <w:szCs w:val="24"/>
              </w:rPr>
              <w:t>compléter</w:t>
            </w:r>
            <w:r w:rsidR="00E01796" w:rsidRPr="00E01796">
              <w:rPr>
                <w:rFonts w:asciiTheme="minorHAnsi" w:hAnsiTheme="minorHAnsi" w:cstheme="minorHAnsi"/>
                <w:b/>
                <w:i/>
                <w:color w:val="FFFFFF" w:themeColor="background1"/>
                <w:szCs w:val="24"/>
              </w:rPr>
              <w:t xml:space="preserve"> par l’ENSA)</w:t>
            </w:r>
          </w:p>
        </w:tc>
      </w:tr>
      <w:tr w:rsidR="001A5C8F" w14:paraId="2B9C64C0" w14:textId="77777777" w:rsidTr="00E50343">
        <w:tc>
          <w:tcPr>
            <w:tcW w:w="10422" w:type="dxa"/>
          </w:tcPr>
          <w:p w14:paraId="164336DC" w14:textId="77777777" w:rsidR="001A5C8F" w:rsidRPr="000C3901" w:rsidRDefault="001A5C8F">
            <w:pPr>
              <w:pStyle w:val="TableContents"/>
              <w:ind w:right="225"/>
              <w:rPr>
                <w:rFonts w:ascii="Arial" w:hAnsi="Arial" w:cs="Arial"/>
                <w:sz w:val="20"/>
              </w:rPr>
            </w:pPr>
          </w:p>
        </w:tc>
      </w:tr>
      <w:tr w:rsidR="001A5C8F" w14:paraId="72F2B233" w14:textId="77777777" w:rsidTr="00E50343">
        <w:tc>
          <w:tcPr>
            <w:tcW w:w="10422" w:type="dxa"/>
            <w:shd w:val="clear" w:color="auto" w:fill="8496B0" w:themeFill="text2" w:themeFillTint="99"/>
          </w:tcPr>
          <w:p w14:paraId="29D1DC07" w14:textId="77777777" w:rsidR="001A5C8F" w:rsidRPr="005E18D7" w:rsidRDefault="00325506">
            <w:pPr>
              <w:pStyle w:val="TableContents"/>
              <w:ind w:right="225"/>
              <w:rPr>
                <w:rFonts w:ascii="Arial" w:hAnsi="Arial" w:cs="Arial"/>
                <w:b/>
                <w:sz w:val="20"/>
              </w:rPr>
            </w:pPr>
            <w:r w:rsidRPr="005E18D7">
              <w:rPr>
                <w:rFonts w:ascii="Arial" w:hAnsi="Arial" w:cs="Arial"/>
                <w:b/>
                <w:sz w:val="20"/>
              </w:rPr>
              <w:t>3 0</w:t>
            </w:r>
            <w:r w:rsidR="001A5C8F" w:rsidRPr="005E18D7">
              <w:rPr>
                <w:rFonts w:ascii="Arial" w:hAnsi="Arial" w:cs="Arial"/>
                <w:b/>
                <w:sz w:val="20"/>
              </w:rPr>
              <w:t>00 caractères au maximum, espaces compris</w:t>
            </w:r>
          </w:p>
        </w:tc>
      </w:tr>
    </w:tbl>
    <w:p w14:paraId="63AB32D1" w14:textId="77777777" w:rsidR="000218CF" w:rsidRDefault="000218CF" w:rsidP="000218CF">
      <w:pPr>
        <w:widowControl w:val="0"/>
        <w:suppressLineNumbers/>
        <w:autoSpaceDN w:val="0"/>
        <w:jc w:val="both"/>
        <w:textAlignment w:val="baseline"/>
        <w:rPr>
          <w:rFonts w:ascii="Calibri" w:eastAsia="SimSun" w:hAnsi="Calibri"/>
          <w:kern w:val="3"/>
          <w:sz w:val="22"/>
          <w:szCs w:val="22"/>
          <w:lang w:bidi="hi-IN"/>
        </w:rPr>
      </w:pPr>
    </w:p>
    <w:p w14:paraId="39C96DE4" w14:textId="77777777" w:rsidR="000218CF" w:rsidRPr="00AA61EF" w:rsidRDefault="000218CF" w:rsidP="000218CF">
      <w:pPr>
        <w:widowControl w:val="0"/>
        <w:suppressLineNumbers/>
        <w:autoSpaceDN w:val="0"/>
        <w:jc w:val="both"/>
        <w:textAlignment w:val="baseline"/>
        <w:rPr>
          <w:rFonts w:ascii="Calibri" w:eastAsia="SimSun" w:hAnsi="Calibri"/>
          <w:kern w:val="3"/>
          <w:sz w:val="22"/>
          <w:szCs w:val="22"/>
          <w:lang w:bidi="hi-IN"/>
        </w:rPr>
      </w:pPr>
      <w:r w:rsidRPr="00AA61EF">
        <w:rPr>
          <w:rFonts w:ascii="Calibri" w:eastAsia="SimSun" w:hAnsi="Calibri"/>
          <w:kern w:val="3"/>
          <w:sz w:val="22"/>
          <w:szCs w:val="22"/>
          <w:lang w:bidi="hi-IN"/>
        </w:rPr>
        <w:t>Le GRIEF (Groupe de Recherche sur l’Invention et l’Évolution des Formes), équipe d’accueil 7465, fédère les chercheurs de l’ENSAB. Il accueille également des doctorants au sein des écoles doctorales Arts Lettres Langues (ALL) et Société Temps Territoires (STT).</w:t>
      </w:r>
    </w:p>
    <w:p w14:paraId="7F89A83A" w14:textId="1C9CDF49" w:rsidR="000218CF" w:rsidRPr="00AA61EF" w:rsidRDefault="000218CF" w:rsidP="000218CF">
      <w:pPr>
        <w:widowControl w:val="0"/>
        <w:suppressLineNumbers/>
        <w:autoSpaceDN w:val="0"/>
        <w:jc w:val="both"/>
        <w:textAlignment w:val="baseline"/>
        <w:rPr>
          <w:rFonts w:ascii="Calibri" w:eastAsia="SimSun" w:hAnsi="Calibri"/>
          <w:kern w:val="3"/>
          <w:sz w:val="22"/>
          <w:szCs w:val="22"/>
          <w:lang w:bidi="hi-IN"/>
        </w:rPr>
      </w:pPr>
      <w:r w:rsidRPr="00AA61EF">
        <w:rPr>
          <w:rFonts w:ascii="Calibri" w:eastAsia="SimSun" w:hAnsi="Calibri"/>
          <w:kern w:val="3"/>
          <w:sz w:val="22"/>
          <w:szCs w:val="22"/>
          <w:lang w:bidi="hi-IN"/>
        </w:rPr>
        <w:t xml:space="preserve">Le GRIEF et l’ENSAB sont partenaires de l’École universitaire de recherche CAPS (Approches </w:t>
      </w:r>
      <w:r w:rsidR="00AA61EF">
        <w:rPr>
          <w:rFonts w:ascii="Calibri" w:eastAsia="SimSun" w:hAnsi="Calibri"/>
          <w:kern w:val="3"/>
          <w:sz w:val="22"/>
          <w:szCs w:val="22"/>
          <w:lang w:bidi="hi-IN"/>
        </w:rPr>
        <w:t>C</w:t>
      </w:r>
      <w:r w:rsidRPr="00AA61EF">
        <w:rPr>
          <w:rFonts w:ascii="Calibri" w:eastAsia="SimSun" w:hAnsi="Calibri"/>
          <w:kern w:val="3"/>
          <w:sz w:val="22"/>
          <w:szCs w:val="22"/>
          <w:lang w:bidi="hi-IN"/>
        </w:rPr>
        <w:t>réatives de l’</w:t>
      </w:r>
      <w:r w:rsidR="00AA61EF">
        <w:rPr>
          <w:rFonts w:ascii="Calibri" w:eastAsia="SimSun" w:hAnsi="Calibri"/>
          <w:kern w:val="3"/>
          <w:sz w:val="22"/>
          <w:szCs w:val="22"/>
          <w:lang w:bidi="hi-IN"/>
        </w:rPr>
        <w:t>E</w:t>
      </w:r>
      <w:r w:rsidRPr="00AA61EF">
        <w:rPr>
          <w:rFonts w:ascii="Calibri" w:eastAsia="SimSun" w:hAnsi="Calibri"/>
          <w:kern w:val="3"/>
          <w:sz w:val="22"/>
          <w:szCs w:val="22"/>
          <w:lang w:bidi="hi-IN"/>
        </w:rPr>
        <w:t xml:space="preserve">space </w:t>
      </w:r>
      <w:r w:rsidR="00AA61EF">
        <w:rPr>
          <w:rFonts w:ascii="Calibri" w:eastAsia="SimSun" w:hAnsi="Calibri"/>
          <w:kern w:val="3"/>
          <w:sz w:val="22"/>
          <w:szCs w:val="22"/>
          <w:lang w:bidi="hi-IN"/>
        </w:rPr>
        <w:t>P</w:t>
      </w:r>
      <w:r w:rsidRPr="00AA61EF">
        <w:rPr>
          <w:rFonts w:ascii="Calibri" w:eastAsia="SimSun" w:hAnsi="Calibri"/>
          <w:kern w:val="3"/>
          <w:sz w:val="22"/>
          <w:szCs w:val="22"/>
          <w:lang w:bidi="hi-IN"/>
        </w:rPr>
        <w:t>ublic) avec l’univers</w:t>
      </w:r>
      <w:r w:rsidR="00AA61EF">
        <w:rPr>
          <w:rFonts w:ascii="Calibri" w:eastAsia="SimSun" w:hAnsi="Calibri"/>
          <w:kern w:val="3"/>
          <w:sz w:val="22"/>
          <w:szCs w:val="22"/>
          <w:lang w:bidi="hi-IN"/>
        </w:rPr>
        <w:t>ité Rennes 2 et L’EESAB (Ecole E</w:t>
      </w:r>
      <w:r w:rsidRPr="00AA61EF">
        <w:rPr>
          <w:rFonts w:ascii="Calibri" w:eastAsia="SimSun" w:hAnsi="Calibri"/>
          <w:kern w:val="3"/>
          <w:sz w:val="22"/>
          <w:szCs w:val="22"/>
          <w:lang w:bidi="hi-IN"/>
        </w:rPr>
        <w:t xml:space="preserve">uropéenne </w:t>
      </w:r>
      <w:r w:rsidR="00AA61EF">
        <w:rPr>
          <w:rFonts w:ascii="Calibri" w:eastAsia="SimSun" w:hAnsi="Calibri"/>
          <w:kern w:val="3"/>
          <w:sz w:val="22"/>
          <w:szCs w:val="22"/>
          <w:lang w:bidi="hi-IN"/>
        </w:rPr>
        <w:t>S</w:t>
      </w:r>
      <w:r w:rsidRPr="00AA61EF">
        <w:rPr>
          <w:rFonts w:ascii="Calibri" w:eastAsia="SimSun" w:hAnsi="Calibri"/>
          <w:kern w:val="3"/>
          <w:sz w:val="22"/>
          <w:szCs w:val="22"/>
          <w:lang w:bidi="hi-IN"/>
        </w:rPr>
        <w:t>upérieure d’</w:t>
      </w:r>
      <w:r w:rsidR="00AA61EF">
        <w:rPr>
          <w:rFonts w:ascii="Calibri" w:eastAsia="SimSun" w:hAnsi="Calibri"/>
          <w:kern w:val="3"/>
          <w:sz w:val="22"/>
          <w:szCs w:val="22"/>
          <w:lang w:bidi="hi-IN"/>
        </w:rPr>
        <w:t>A</w:t>
      </w:r>
      <w:r w:rsidRPr="00AA61EF">
        <w:rPr>
          <w:rFonts w:ascii="Calibri" w:eastAsia="SimSun" w:hAnsi="Calibri"/>
          <w:kern w:val="3"/>
          <w:sz w:val="22"/>
          <w:szCs w:val="22"/>
          <w:lang w:bidi="hi-IN"/>
        </w:rPr>
        <w:t>rt de Bretagne).</w:t>
      </w:r>
    </w:p>
    <w:p w14:paraId="5F07C88E" w14:textId="77777777" w:rsidR="000218CF" w:rsidRPr="00AA61EF" w:rsidRDefault="000218CF" w:rsidP="000218CF">
      <w:pPr>
        <w:widowControl w:val="0"/>
        <w:suppressLineNumbers/>
        <w:autoSpaceDN w:val="0"/>
        <w:jc w:val="both"/>
        <w:textAlignment w:val="baseline"/>
        <w:rPr>
          <w:rFonts w:ascii="Calibri" w:eastAsia="SimSun" w:hAnsi="Calibri"/>
          <w:kern w:val="3"/>
          <w:sz w:val="22"/>
          <w:szCs w:val="22"/>
          <w:lang w:bidi="hi-IN"/>
        </w:rPr>
      </w:pPr>
      <w:r w:rsidRPr="00AA61EF">
        <w:rPr>
          <w:rFonts w:ascii="Calibri" w:eastAsia="SimSun" w:hAnsi="Calibri"/>
          <w:kern w:val="3"/>
          <w:sz w:val="22"/>
          <w:szCs w:val="22"/>
          <w:lang w:bidi="hi-IN"/>
        </w:rPr>
        <w:t xml:space="preserve">Le GRIEF développe des recherches sur la pratique et la production architecturale d’un point de vue pluridisciplinaire. Y sont explorées des questions liées à la production de l’objet architectural, aux représentations et à la conception numérique, au territoire ou à la politique des territoires, au paysage, aux questions sociales, environnementales et de développement durable. Il favorise aussi le développement de travaux liant projet et recherche. La réponse collective à des appels à projets et le développement de partenariats régionaux, nationaux ou internationaux est encouragée. L’organisation de temps d’études communs (journées d’étude et colloques) et leur valorisation par des publications vise à développer une réflexion partagée autour de deux axes. </w:t>
      </w:r>
    </w:p>
    <w:p w14:paraId="48A5E9CB" w14:textId="77777777" w:rsidR="000218CF" w:rsidRPr="00F3248A" w:rsidRDefault="000218CF" w:rsidP="000218CF">
      <w:pPr>
        <w:widowControl w:val="0"/>
        <w:suppressLineNumbers/>
        <w:autoSpaceDN w:val="0"/>
        <w:jc w:val="both"/>
        <w:textAlignment w:val="baseline"/>
        <w:rPr>
          <w:rFonts w:ascii="Calibri" w:eastAsia="SimSun" w:hAnsi="Calibri"/>
          <w:kern w:val="3"/>
          <w:sz w:val="22"/>
          <w:szCs w:val="22"/>
          <w:lang w:bidi="hi-IN"/>
        </w:rPr>
      </w:pPr>
    </w:p>
    <w:p w14:paraId="2006F467" w14:textId="77777777" w:rsidR="000218CF" w:rsidRPr="00F3248A" w:rsidRDefault="000218CF" w:rsidP="000218CF">
      <w:pPr>
        <w:widowControl w:val="0"/>
        <w:suppressLineNumbers/>
        <w:autoSpaceDN w:val="0"/>
        <w:jc w:val="both"/>
        <w:textAlignment w:val="baseline"/>
        <w:rPr>
          <w:rFonts w:ascii="Calibri" w:eastAsia="SimSun" w:hAnsi="Calibri"/>
          <w:b/>
          <w:i/>
          <w:kern w:val="3"/>
          <w:sz w:val="22"/>
          <w:szCs w:val="22"/>
          <w:lang w:bidi="hi-IN"/>
        </w:rPr>
      </w:pPr>
      <w:r w:rsidRPr="00F3248A">
        <w:rPr>
          <w:rFonts w:ascii="Calibri" w:eastAsia="SimSun" w:hAnsi="Calibri"/>
          <w:b/>
          <w:i/>
          <w:kern w:val="3"/>
          <w:sz w:val="22"/>
          <w:szCs w:val="22"/>
          <w:lang w:bidi="hi-IN"/>
        </w:rPr>
        <w:t xml:space="preserve">Axe : Conception, formes, pratiques </w:t>
      </w:r>
    </w:p>
    <w:p w14:paraId="45DADD39" w14:textId="77777777" w:rsidR="000218CF" w:rsidRPr="00F3248A" w:rsidRDefault="000218CF" w:rsidP="000218CF">
      <w:pPr>
        <w:widowControl w:val="0"/>
        <w:suppressLineNumbers/>
        <w:autoSpaceDN w:val="0"/>
        <w:jc w:val="both"/>
        <w:textAlignment w:val="baseline"/>
        <w:rPr>
          <w:rFonts w:ascii="Calibri" w:eastAsia="SimSun" w:hAnsi="Calibri"/>
          <w:kern w:val="3"/>
          <w:sz w:val="22"/>
          <w:szCs w:val="22"/>
          <w:lang w:bidi="hi-IN"/>
        </w:rPr>
      </w:pPr>
      <w:r w:rsidRPr="00F3248A">
        <w:rPr>
          <w:rFonts w:ascii="Calibri" w:hAnsi="Calibri" w:cs="Calibri"/>
          <w:sz w:val="22"/>
          <w:szCs w:val="22"/>
        </w:rPr>
        <w:t>Les activités de recherche développées portent sur l’étude des formes architecturales, urbaines, paysagères, sociales et politiques en tant que formes à concevoir et à construire, mais aussi en tant que formes à analyser dans leurs modalités de médiation et dans leurs contextes sociologiques, historiques et politiques. Les recherches se concentrent sur la définition de concepts et d’outils permettant d’analyser les nouvelles pratiques opératoires et leur adaptation à la réalité complexe de l’acte de construire.</w:t>
      </w:r>
    </w:p>
    <w:p w14:paraId="7865AA52" w14:textId="77777777" w:rsidR="000218CF" w:rsidRPr="00F3248A" w:rsidRDefault="000218CF" w:rsidP="000218CF">
      <w:pPr>
        <w:widowControl w:val="0"/>
        <w:suppressLineNumbers/>
        <w:autoSpaceDN w:val="0"/>
        <w:jc w:val="both"/>
        <w:textAlignment w:val="baseline"/>
        <w:rPr>
          <w:rFonts w:ascii="Calibri" w:eastAsia="SimSun" w:hAnsi="Calibri"/>
          <w:kern w:val="3"/>
          <w:sz w:val="22"/>
          <w:szCs w:val="22"/>
          <w:lang w:bidi="hi-IN"/>
        </w:rPr>
      </w:pPr>
      <w:r w:rsidRPr="00F3248A">
        <w:rPr>
          <w:rFonts w:ascii="Calibri" w:eastAsia="SimSun" w:hAnsi="Calibri"/>
          <w:i/>
          <w:kern w:val="3"/>
          <w:sz w:val="22"/>
          <w:szCs w:val="22"/>
          <w:lang w:bidi="hi-IN"/>
        </w:rPr>
        <w:t>Cet axe comprend 4 programmes </w:t>
      </w:r>
      <w:r w:rsidRPr="00F3248A">
        <w:rPr>
          <w:rFonts w:ascii="Calibri" w:eastAsia="SimSun" w:hAnsi="Calibri"/>
          <w:kern w:val="3"/>
          <w:sz w:val="22"/>
          <w:szCs w:val="22"/>
          <w:lang w:bidi="hi-IN"/>
        </w:rPr>
        <w:t>: Hybridation des usages et innovations formelles ; Transgresser l’espace normé ; Habiter et construire sous la mer (Réseau scientifique thématique ARCHES portant sur les habitats en milieux extrêmes) ; Conception générative : pensée morphogénétique.</w:t>
      </w:r>
    </w:p>
    <w:p w14:paraId="6F440B17" w14:textId="77777777" w:rsidR="000218CF" w:rsidRPr="00F3248A" w:rsidRDefault="000218CF" w:rsidP="000218CF">
      <w:pPr>
        <w:widowControl w:val="0"/>
        <w:suppressLineNumbers/>
        <w:autoSpaceDN w:val="0"/>
        <w:jc w:val="both"/>
        <w:textAlignment w:val="baseline"/>
        <w:rPr>
          <w:rFonts w:ascii="Calibri" w:eastAsia="SimSun" w:hAnsi="Calibri"/>
          <w:kern w:val="3"/>
          <w:sz w:val="22"/>
          <w:szCs w:val="22"/>
          <w:lang w:bidi="hi-IN"/>
        </w:rPr>
      </w:pPr>
    </w:p>
    <w:p w14:paraId="206A6293" w14:textId="77777777" w:rsidR="000218CF" w:rsidRPr="00F3248A" w:rsidRDefault="000218CF" w:rsidP="000218CF">
      <w:pPr>
        <w:widowControl w:val="0"/>
        <w:suppressLineNumbers/>
        <w:autoSpaceDN w:val="0"/>
        <w:jc w:val="both"/>
        <w:textAlignment w:val="baseline"/>
        <w:rPr>
          <w:rFonts w:ascii="Calibri" w:eastAsia="SimSun" w:hAnsi="Calibri"/>
          <w:b/>
          <w:i/>
          <w:kern w:val="3"/>
          <w:sz w:val="22"/>
          <w:szCs w:val="22"/>
          <w:lang w:bidi="hi-IN"/>
        </w:rPr>
      </w:pPr>
      <w:r w:rsidRPr="00F3248A">
        <w:rPr>
          <w:rFonts w:ascii="Calibri" w:eastAsia="SimSun" w:hAnsi="Calibri"/>
          <w:b/>
          <w:i/>
          <w:kern w:val="3"/>
          <w:sz w:val="22"/>
          <w:szCs w:val="22"/>
          <w:lang w:bidi="hi-IN"/>
        </w:rPr>
        <w:t>Axe : Architecture bas carbone</w:t>
      </w:r>
    </w:p>
    <w:p w14:paraId="2C546690" w14:textId="77777777" w:rsidR="000218CF" w:rsidRPr="00AA61EF" w:rsidRDefault="000218CF" w:rsidP="000218CF">
      <w:pPr>
        <w:widowControl w:val="0"/>
        <w:suppressLineNumbers/>
        <w:autoSpaceDN w:val="0"/>
        <w:jc w:val="both"/>
        <w:textAlignment w:val="baseline"/>
        <w:rPr>
          <w:rFonts w:ascii="Calibri" w:eastAsia="SimSun" w:hAnsi="Calibri"/>
          <w:kern w:val="3"/>
          <w:sz w:val="22"/>
          <w:szCs w:val="22"/>
          <w:lang w:bidi="hi-IN"/>
        </w:rPr>
      </w:pPr>
      <w:r w:rsidRPr="00F3248A">
        <w:rPr>
          <w:rFonts w:ascii="Calibri" w:hAnsi="Calibri"/>
          <w:sz w:val="22"/>
          <w:szCs w:val="22"/>
          <w:lang w:eastAsia="fr-FR"/>
        </w:rPr>
        <w:t xml:space="preserve">Considérant que la transition écologique nécessite la réinvention d'une architecture bas carbone, ce groupe </w:t>
      </w:r>
      <w:r w:rsidRPr="00AA61EF">
        <w:rPr>
          <w:rFonts w:ascii="Calibri" w:hAnsi="Calibri"/>
          <w:sz w:val="22"/>
          <w:szCs w:val="22"/>
          <w:lang w:eastAsia="fr-FR"/>
        </w:rPr>
        <w:t>thématique s’intéresse à la prise en compte des ressources d’un point de vue environnemental, social et territorial. Les architectures existantes et contemporaines sont abordées depuis le cycle de production de la matière jusqu’aux techniques constructives et la mise en œuvre des matériaux.</w:t>
      </w:r>
    </w:p>
    <w:p w14:paraId="3CEF6EE4" w14:textId="77777777" w:rsidR="000218CF" w:rsidRPr="00AA61EF" w:rsidRDefault="000218CF" w:rsidP="000218CF">
      <w:pPr>
        <w:widowControl w:val="0"/>
        <w:suppressLineNumbers/>
        <w:autoSpaceDN w:val="0"/>
        <w:jc w:val="both"/>
        <w:textAlignment w:val="baseline"/>
        <w:rPr>
          <w:rFonts w:ascii="Calibri" w:eastAsia="SimSun" w:hAnsi="Calibri"/>
          <w:kern w:val="3"/>
          <w:sz w:val="22"/>
          <w:szCs w:val="22"/>
          <w:lang w:bidi="hi-IN"/>
        </w:rPr>
      </w:pPr>
      <w:r w:rsidRPr="00AA61EF">
        <w:rPr>
          <w:rFonts w:ascii="Calibri" w:eastAsia="SimSun" w:hAnsi="Calibri"/>
          <w:kern w:val="3"/>
          <w:sz w:val="22"/>
          <w:szCs w:val="22"/>
          <w:lang w:bidi="hi-IN"/>
        </w:rPr>
        <w:t xml:space="preserve">Architecture bas carbone s’inscrit dans le Réseau « Ensa Eco » de l’enseignement de la transition écologique dans les ENSA, impulsé par le Ministère de la Culture. </w:t>
      </w:r>
    </w:p>
    <w:p w14:paraId="487DECBB" w14:textId="6AC7471A" w:rsidR="000218CF" w:rsidRDefault="000218CF" w:rsidP="000218CF">
      <w:pPr>
        <w:widowControl w:val="0"/>
        <w:suppressLineNumbers/>
        <w:autoSpaceDN w:val="0"/>
        <w:jc w:val="both"/>
        <w:textAlignment w:val="baseline"/>
        <w:rPr>
          <w:rFonts w:ascii="Calibri" w:eastAsia="SimSun" w:hAnsi="Calibri"/>
          <w:kern w:val="3"/>
          <w:sz w:val="22"/>
          <w:szCs w:val="22"/>
          <w:lang w:bidi="hi-IN"/>
        </w:rPr>
      </w:pPr>
      <w:r w:rsidRPr="00AA61EF">
        <w:rPr>
          <w:rFonts w:ascii="Calibri" w:eastAsia="SimSun" w:hAnsi="Calibri"/>
          <w:kern w:val="3"/>
          <w:sz w:val="22"/>
          <w:szCs w:val="22"/>
          <w:lang w:bidi="hi-IN"/>
        </w:rPr>
        <w:t>Cet axe comprend 2 programmes : Ecomaterre : recherche partenariale (Université Rennes 2, IAUR, Science Po Rennes, Insa Rennes, Ensa Bretagne) consacré à un matériau biosourcé à base de terre pour la construction contemporaine ; Habiter la terre, recherche sur les aspects techniques, sociaux et architecturaux de la construction en terre.</w:t>
      </w:r>
    </w:p>
    <w:p w14:paraId="79FFB238" w14:textId="6164FF42" w:rsidR="00B51B75" w:rsidRDefault="00B51B75" w:rsidP="000218CF">
      <w:pPr>
        <w:widowControl w:val="0"/>
        <w:suppressLineNumbers/>
        <w:autoSpaceDN w:val="0"/>
        <w:jc w:val="both"/>
        <w:textAlignment w:val="baseline"/>
        <w:rPr>
          <w:rFonts w:ascii="Calibri" w:eastAsia="SimSun" w:hAnsi="Calibri"/>
          <w:kern w:val="3"/>
          <w:sz w:val="22"/>
          <w:szCs w:val="22"/>
          <w:lang w:bidi="hi-IN"/>
        </w:rPr>
      </w:pPr>
    </w:p>
    <w:p w14:paraId="7AA17CFC" w14:textId="77777777" w:rsidR="00B51B75" w:rsidRPr="00AA61EF" w:rsidRDefault="00B51B75" w:rsidP="000218CF">
      <w:pPr>
        <w:widowControl w:val="0"/>
        <w:suppressLineNumbers/>
        <w:autoSpaceDN w:val="0"/>
        <w:jc w:val="both"/>
        <w:textAlignment w:val="baseline"/>
        <w:rPr>
          <w:rFonts w:ascii="Calibri" w:eastAsia="SimSun" w:hAnsi="Calibri"/>
          <w:kern w:val="3"/>
          <w:sz w:val="22"/>
          <w:szCs w:val="22"/>
          <w:lang w:bidi="hi-IN"/>
        </w:rPr>
      </w:pPr>
    </w:p>
    <w:p w14:paraId="21EF9BDA" w14:textId="77777777" w:rsidR="00FD5E5B" w:rsidRDefault="00FD5E5B" w:rsidP="00645B64">
      <w:pPr>
        <w:pStyle w:val="TableContents"/>
        <w:ind w:right="225"/>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645B64" w14:paraId="65F77339" w14:textId="77777777" w:rsidTr="00E50343">
        <w:tc>
          <w:tcPr>
            <w:tcW w:w="10422" w:type="dxa"/>
            <w:shd w:val="clear" w:color="auto" w:fill="002060"/>
          </w:tcPr>
          <w:p w14:paraId="003AAC7A" w14:textId="77777777" w:rsidR="00645B64" w:rsidRPr="001A5C8F" w:rsidRDefault="00645B64" w:rsidP="002458F9">
            <w:pPr>
              <w:pStyle w:val="TableContents"/>
              <w:ind w:right="225"/>
              <w:rPr>
                <w:rFonts w:asciiTheme="minorHAnsi" w:hAnsiTheme="minorHAnsi" w:cs="Arial"/>
                <w:b/>
                <w:color w:val="FFFFFF" w:themeColor="background1"/>
                <w:szCs w:val="24"/>
              </w:rPr>
            </w:pPr>
            <w:r>
              <w:rPr>
                <w:rFonts w:asciiTheme="minorHAnsi" w:hAnsiTheme="minorHAnsi" w:cs="Arial"/>
                <w:b/>
                <w:color w:val="FFFFFF" w:themeColor="background1"/>
                <w:szCs w:val="24"/>
              </w:rPr>
              <w:lastRenderedPageBreak/>
              <w:t>DESCRIPTIF DU POSTE</w:t>
            </w:r>
            <w:r w:rsidR="000C74E6">
              <w:rPr>
                <w:rFonts w:asciiTheme="minorHAnsi" w:hAnsiTheme="minorHAnsi" w:cs="Arial"/>
                <w:b/>
                <w:color w:val="FFFFFF" w:themeColor="background1"/>
                <w:szCs w:val="24"/>
              </w:rPr>
              <w:t xml:space="preserve"> </w:t>
            </w:r>
            <w:r w:rsidR="005E18D7">
              <w:rPr>
                <w:rFonts w:asciiTheme="minorHAnsi" w:hAnsiTheme="minorHAnsi" w:cs="Arial"/>
                <w:color w:val="FFFFFF" w:themeColor="background1"/>
                <w:szCs w:val="24"/>
              </w:rPr>
              <w:t xml:space="preserve">– </w:t>
            </w:r>
            <w:r w:rsidR="000C74E6" w:rsidRPr="00E01796">
              <w:rPr>
                <w:rFonts w:asciiTheme="minorHAnsi" w:hAnsiTheme="minorHAnsi" w:cs="Arial"/>
                <w:i/>
                <w:color w:val="FFFFFF" w:themeColor="background1"/>
                <w:szCs w:val="24"/>
              </w:rPr>
              <w:t>mi</w:t>
            </w:r>
            <w:r w:rsidR="005E18D7" w:rsidRPr="00E01796">
              <w:rPr>
                <w:rFonts w:asciiTheme="minorHAnsi" w:hAnsiTheme="minorHAnsi" w:cs="Arial"/>
                <w:i/>
                <w:color w:val="FFFFFF" w:themeColor="background1"/>
                <w:szCs w:val="24"/>
              </w:rPr>
              <w:t>ssions et activités principales</w:t>
            </w:r>
            <w:r w:rsidR="00857030" w:rsidRPr="00E01796">
              <w:rPr>
                <w:rFonts w:asciiTheme="minorHAnsi" w:hAnsiTheme="minorHAnsi" w:cs="Arial"/>
                <w:i/>
                <w:color w:val="FFFFFF" w:themeColor="background1"/>
                <w:szCs w:val="24"/>
              </w:rPr>
              <w:t>, charges pédagogiques et scientifiques, autres enseignements, autres taches</w:t>
            </w:r>
            <w:r w:rsidR="00E01796">
              <w:rPr>
                <w:rFonts w:asciiTheme="minorHAnsi" w:hAnsiTheme="minorHAnsi" w:cs="Arial"/>
                <w:i/>
                <w:color w:val="FFFFFF" w:themeColor="background1"/>
                <w:szCs w:val="24"/>
              </w:rPr>
              <w:t>, perspectives d’évolution</w:t>
            </w:r>
            <w:r w:rsidR="00857030">
              <w:rPr>
                <w:rFonts w:asciiTheme="minorHAnsi" w:hAnsiTheme="minorHAnsi" w:cs="Arial"/>
                <w:color w:val="FFFFFF" w:themeColor="background1"/>
                <w:szCs w:val="24"/>
              </w:rPr>
              <w:t xml:space="preserve"> </w:t>
            </w:r>
            <w:r w:rsidR="00E01796" w:rsidRPr="00E01796">
              <w:rPr>
                <w:rFonts w:asciiTheme="minorHAnsi" w:hAnsiTheme="minorHAnsi" w:cstheme="minorHAnsi"/>
                <w:b/>
                <w:i/>
                <w:color w:val="FFFFFF" w:themeColor="background1"/>
                <w:szCs w:val="24"/>
              </w:rPr>
              <w:t xml:space="preserve">(A </w:t>
            </w:r>
            <w:r w:rsidR="002458F9">
              <w:rPr>
                <w:rFonts w:asciiTheme="minorHAnsi" w:hAnsiTheme="minorHAnsi" w:cstheme="minorHAnsi"/>
                <w:b/>
                <w:i/>
                <w:color w:val="FFFFFF" w:themeColor="background1"/>
                <w:szCs w:val="24"/>
              </w:rPr>
              <w:t>compléter</w:t>
            </w:r>
            <w:r w:rsidR="00E01796" w:rsidRPr="00E01796">
              <w:rPr>
                <w:rFonts w:asciiTheme="minorHAnsi" w:hAnsiTheme="minorHAnsi" w:cstheme="minorHAnsi"/>
                <w:b/>
                <w:i/>
                <w:color w:val="FFFFFF" w:themeColor="background1"/>
                <w:szCs w:val="24"/>
              </w:rPr>
              <w:t xml:space="preserve"> par l’ENSA)</w:t>
            </w:r>
          </w:p>
        </w:tc>
      </w:tr>
      <w:tr w:rsidR="00645B64" w14:paraId="2F000B1A" w14:textId="77777777" w:rsidTr="00E50343">
        <w:tc>
          <w:tcPr>
            <w:tcW w:w="10422" w:type="dxa"/>
          </w:tcPr>
          <w:p w14:paraId="610C46AB" w14:textId="77777777" w:rsidR="00645B64" w:rsidRPr="00346431" w:rsidRDefault="00645B64" w:rsidP="00645B64">
            <w:pPr>
              <w:pStyle w:val="TableContents"/>
              <w:ind w:right="225"/>
              <w:rPr>
                <w:rFonts w:ascii="Arial" w:hAnsi="Arial" w:cs="Arial"/>
                <w:sz w:val="20"/>
              </w:rPr>
            </w:pPr>
          </w:p>
        </w:tc>
      </w:tr>
      <w:tr w:rsidR="00645B64" w14:paraId="108C49BF" w14:textId="77777777" w:rsidTr="00E50343">
        <w:tc>
          <w:tcPr>
            <w:tcW w:w="10422" w:type="dxa"/>
            <w:shd w:val="clear" w:color="auto" w:fill="8496B0" w:themeFill="text2" w:themeFillTint="99"/>
          </w:tcPr>
          <w:p w14:paraId="2FB6BD63" w14:textId="77777777" w:rsidR="00645B64" w:rsidRPr="005E18D7" w:rsidRDefault="00645B64" w:rsidP="00645B64">
            <w:pPr>
              <w:pStyle w:val="TableContents"/>
              <w:ind w:right="225"/>
              <w:rPr>
                <w:rFonts w:ascii="Arial" w:hAnsi="Arial" w:cs="Arial"/>
                <w:b/>
                <w:sz w:val="20"/>
              </w:rPr>
            </w:pPr>
            <w:r w:rsidRPr="005E18D7">
              <w:rPr>
                <w:rFonts w:ascii="Arial" w:hAnsi="Arial" w:cs="Arial"/>
                <w:b/>
                <w:sz w:val="20"/>
              </w:rPr>
              <w:t>3 000 caractères au maximum, espaces compris</w:t>
            </w:r>
          </w:p>
        </w:tc>
      </w:tr>
    </w:tbl>
    <w:p w14:paraId="0CCB43C4" w14:textId="3A151038" w:rsidR="00A3403D" w:rsidRDefault="00A3403D" w:rsidP="00EA02A0">
      <w:pPr>
        <w:pStyle w:val="TableContents"/>
        <w:ind w:right="225"/>
        <w:rPr>
          <w:rFonts w:ascii="Arial" w:hAnsi="Arial" w:cs="Arial"/>
          <w:b/>
          <w:color w:val="000000"/>
          <w:sz w:val="22"/>
          <w:szCs w:val="22"/>
        </w:rPr>
      </w:pPr>
    </w:p>
    <w:p w14:paraId="14113426" w14:textId="515C54E7" w:rsidR="008D543C" w:rsidRDefault="008D543C"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xml:space="preserve">Le candidat, artiste plasticien, </w:t>
      </w:r>
      <w:r w:rsidR="00B26A4B">
        <w:rPr>
          <w:rFonts w:ascii="Calibri" w:eastAsia="SimSun" w:hAnsi="Calibri"/>
          <w:kern w:val="3"/>
          <w:sz w:val="22"/>
          <w:szCs w:val="22"/>
          <w:lang w:bidi="hi-IN"/>
        </w:rPr>
        <w:t>interviendra</w:t>
      </w:r>
      <w:r>
        <w:rPr>
          <w:rFonts w:ascii="Calibri" w:eastAsia="SimSun" w:hAnsi="Calibri"/>
          <w:kern w:val="3"/>
          <w:sz w:val="22"/>
          <w:szCs w:val="22"/>
          <w:lang w:bidi="hi-IN"/>
        </w:rPr>
        <w:t xml:space="preserve"> dans les 2 cycles d’enseignement (Licence, Master).</w:t>
      </w:r>
    </w:p>
    <w:p w14:paraId="5FD554DE" w14:textId="730A5185" w:rsidR="00232E28" w:rsidRDefault="00A3403D"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xml:space="preserve">Dans le cadre du programme pédagogique 2022-2027, les enseignements du champ ATR-APV sont principalement dispensés en cycle Licence, selon une structure qui se répète sur les 3 années : 1 enseignement semestriel sur 12 semaines (en promotion entière et par groupe) et 1 intensif (sur une semaine) par an. </w:t>
      </w:r>
    </w:p>
    <w:p w14:paraId="000DBE6B" w14:textId="7429C979" w:rsidR="008D543C" w:rsidRDefault="00A3403D"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xml:space="preserve">Chaque enseignant du champ est appelé à </w:t>
      </w:r>
      <w:r w:rsidR="00B26A4B">
        <w:rPr>
          <w:rFonts w:ascii="Calibri" w:eastAsia="SimSun" w:hAnsi="Calibri"/>
          <w:kern w:val="3"/>
          <w:sz w:val="22"/>
          <w:szCs w:val="22"/>
          <w:lang w:bidi="hi-IN"/>
        </w:rPr>
        <w:t xml:space="preserve">y </w:t>
      </w:r>
      <w:r>
        <w:rPr>
          <w:rFonts w:ascii="Calibri" w:eastAsia="SimSun" w:hAnsi="Calibri"/>
          <w:kern w:val="3"/>
          <w:sz w:val="22"/>
          <w:szCs w:val="22"/>
          <w:lang w:bidi="hi-IN"/>
        </w:rPr>
        <w:t>participer en assurant la coordination de 2 enseignements et d’un intensif, et en participant à</w:t>
      </w:r>
      <w:r w:rsidR="00B26A4B">
        <w:rPr>
          <w:rFonts w:ascii="Calibri" w:eastAsia="SimSun" w:hAnsi="Calibri"/>
          <w:kern w:val="3"/>
          <w:sz w:val="22"/>
          <w:szCs w:val="22"/>
          <w:lang w:bidi="hi-IN"/>
        </w:rPr>
        <w:t xml:space="preserve"> au moins</w:t>
      </w:r>
      <w:r>
        <w:rPr>
          <w:rFonts w:ascii="Calibri" w:eastAsia="SimSun" w:hAnsi="Calibri"/>
          <w:kern w:val="3"/>
          <w:sz w:val="22"/>
          <w:szCs w:val="22"/>
          <w:lang w:bidi="hi-IN"/>
        </w:rPr>
        <w:t xml:space="preserve"> 2 autres enseignements coordonnés par l’un de ses collègues.</w:t>
      </w:r>
      <w:r w:rsidR="008D543C">
        <w:rPr>
          <w:rFonts w:ascii="Calibri" w:eastAsia="SimSun" w:hAnsi="Calibri"/>
          <w:kern w:val="3"/>
          <w:sz w:val="22"/>
          <w:szCs w:val="22"/>
          <w:lang w:bidi="hi-IN"/>
        </w:rPr>
        <w:t xml:space="preserve"> Dans ce cadre, chacun est invité à développer une pédagogie de l’action, en nouant des partenariats avec des acteurs culturels du site, et en mettant en avant la spécificité de ses propres pratiques. </w:t>
      </w:r>
    </w:p>
    <w:p w14:paraId="2060620F" w14:textId="77777777" w:rsidR="00F12165" w:rsidRDefault="00F12165" w:rsidP="00EA02A0">
      <w:pPr>
        <w:pStyle w:val="TableContents"/>
        <w:ind w:right="225"/>
        <w:rPr>
          <w:rFonts w:ascii="Arial" w:hAnsi="Arial" w:cs="Arial"/>
          <w:color w:val="222222"/>
          <w:shd w:val="clear" w:color="auto" w:fill="FFFFFF"/>
        </w:rPr>
      </w:pPr>
    </w:p>
    <w:p w14:paraId="69CB5613" w14:textId="2DF9D9B4" w:rsidR="008D543C" w:rsidRPr="00F12165" w:rsidRDefault="00F12165" w:rsidP="00F12165">
      <w:pPr>
        <w:pStyle w:val="TableContents"/>
        <w:ind w:right="225"/>
        <w:jc w:val="both"/>
        <w:rPr>
          <w:rFonts w:asciiTheme="minorHAnsi" w:eastAsia="SimSun" w:hAnsiTheme="minorHAnsi" w:cstheme="minorHAnsi"/>
          <w:kern w:val="3"/>
          <w:sz w:val="22"/>
          <w:szCs w:val="22"/>
          <w:lang w:bidi="hi-IN"/>
        </w:rPr>
      </w:pPr>
      <w:r w:rsidRPr="00F12165">
        <w:rPr>
          <w:rFonts w:asciiTheme="minorHAnsi" w:hAnsiTheme="minorHAnsi" w:cstheme="minorHAnsi"/>
          <w:color w:val="222222"/>
          <w:sz w:val="22"/>
          <w:szCs w:val="22"/>
          <w:shd w:val="clear" w:color="auto" w:fill="FFFFFF"/>
        </w:rPr>
        <w:t xml:space="preserve">L'école souhaite recruter un artiste sonore qui permettra aux étudiants d'enrichir leurs perceptions pour mieux appréhender les qualités spécifiques de l'espace. Développer la connaissance du son est nécessaire pour l'inscrire, avec l'espace, dans une pensée critique du social. </w:t>
      </w:r>
      <w:r w:rsidR="008D543C" w:rsidRPr="00F12165">
        <w:rPr>
          <w:rFonts w:asciiTheme="minorHAnsi" w:eastAsia="SimSun" w:hAnsiTheme="minorHAnsi" w:cstheme="minorHAnsi"/>
          <w:kern w:val="3"/>
          <w:sz w:val="22"/>
          <w:szCs w:val="22"/>
          <w:lang w:bidi="hi-IN"/>
        </w:rPr>
        <w:t>Pour ce poste, le candidat devra faire</w:t>
      </w:r>
      <w:r w:rsidR="00232E28" w:rsidRPr="00F12165">
        <w:rPr>
          <w:rFonts w:asciiTheme="minorHAnsi" w:eastAsia="SimSun" w:hAnsiTheme="minorHAnsi" w:cstheme="minorHAnsi"/>
          <w:kern w:val="3"/>
          <w:sz w:val="22"/>
          <w:szCs w:val="22"/>
          <w:lang w:bidi="hi-IN"/>
        </w:rPr>
        <w:t xml:space="preserve"> preuve d’une pratique contemporaine </w:t>
      </w:r>
      <w:r w:rsidR="00B26A4B" w:rsidRPr="00F12165">
        <w:rPr>
          <w:rFonts w:asciiTheme="minorHAnsi" w:eastAsia="SimSun" w:hAnsiTheme="minorHAnsi" w:cstheme="minorHAnsi"/>
          <w:kern w:val="3"/>
          <w:sz w:val="22"/>
          <w:szCs w:val="22"/>
          <w:lang w:bidi="hi-IN"/>
        </w:rPr>
        <w:t>autour du sonore</w:t>
      </w:r>
      <w:r w:rsidR="008D543C" w:rsidRPr="00F12165">
        <w:rPr>
          <w:rFonts w:asciiTheme="minorHAnsi" w:eastAsia="SimSun" w:hAnsiTheme="minorHAnsi" w:cstheme="minorHAnsi"/>
          <w:kern w:val="3"/>
          <w:sz w:val="22"/>
          <w:szCs w:val="22"/>
          <w:lang w:bidi="hi-IN"/>
        </w:rPr>
        <w:t xml:space="preserve"> et témoigner d’un goût pour les pratiques expérimentales et les pédagogies innovantes.</w:t>
      </w:r>
    </w:p>
    <w:p w14:paraId="645D543E" w14:textId="77777777" w:rsidR="00F12165" w:rsidRDefault="00F12165" w:rsidP="00EA02A0">
      <w:pPr>
        <w:pStyle w:val="TableContents"/>
        <w:ind w:right="225"/>
        <w:rPr>
          <w:rFonts w:ascii="Calibri" w:eastAsia="SimSun" w:hAnsi="Calibri"/>
          <w:kern w:val="3"/>
          <w:sz w:val="22"/>
          <w:szCs w:val="22"/>
          <w:lang w:bidi="hi-IN"/>
        </w:rPr>
      </w:pPr>
    </w:p>
    <w:p w14:paraId="5C0C8965" w14:textId="53E71D56" w:rsidR="00232E28" w:rsidRDefault="00232E28"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En Licence, i</w:t>
      </w:r>
      <w:r w:rsidR="00A3403D">
        <w:rPr>
          <w:rFonts w:ascii="Calibri" w:eastAsia="SimSun" w:hAnsi="Calibri"/>
          <w:kern w:val="3"/>
          <w:sz w:val="22"/>
          <w:szCs w:val="22"/>
          <w:lang w:bidi="hi-IN"/>
        </w:rPr>
        <w:t xml:space="preserve">l est attendu </w:t>
      </w:r>
      <w:r>
        <w:rPr>
          <w:rFonts w:ascii="Calibri" w:eastAsia="SimSun" w:hAnsi="Calibri"/>
          <w:kern w:val="3"/>
          <w:sz w:val="22"/>
          <w:szCs w:val="22"/>
          <w:lang w:bidi="hi-IN"/>
        </w:rPr>
        <w:t>qu’il fasse</w:t>
      </w:r>
      <w:r w:rsidR="00A3403D">
        <w:rPr>
          <w:rFonts w:ascii="Calibri" w:eastAsia="SimSun" w:hAnsi="Calibri"/>
          <w:kern w:val="3"/>
          <w:sz w:val="22"/>
          <w:szCs w:val="22"/>
          <w:lang w:bidi="hi-IN"/>
        </w:rPr>
        <w:t xml:space="preserve"> une proposition pédagogique </w:t>
      </w:r>
      <w:r>
        <w:rPr>
          <w:rFonts w:ascii="Calibri" w:eastAsia="SimSun" w:hAnsi="Calibri"/>
          <w:kern w:val="3"/>
          <w:sz w:val="22"/>
          <w:szCs w:val="22"/>
          <w:lang w:bidi="hi-IN"/>
        </w:rPr>
        <w:t>mettant en avant ses compétences</w:t>
      </w:r>
      <w:r w:rsidR="00B26A4B">
        <w:rPr>
          <w:rFonts w:ascii="Calibri" w:eastAsia="SimSun" w:hAnsi="Calibri"/>
          <w:kern w:val="3"/>
          <w:sz w:val="22"/>
          <w:szCs w:val="22"/>
          <w:lang w:bidi="hi-IN"/>
        </w:rPr>
        <w:t xml:space="preserve"> dans le domaine du son, </w:t>
      </w:r>
      <w:r w:rsidR="00330CCA">
        <w:rPr>
          <w:rFonts w:ascii="Calibri" w:eastAsia="SimSun" w:hAnsi="Calibri"/>
          <w:kern w:val="3"/>
          <w:sz w:val="22"/>
          <w:szCs w:val="22"/>
          <w:lang w:bidi="hi-IN"/>
        </w:rPr>
        <w:t>et</w:t>
      </w:r>
      <w:r w:rsidR="008D543C">
        <w:rPr>
          <w:rFonts w:ascii="Calibri" w:eastAsia="SimSun" w:hAnsi="Calibri"/>
          <w:kern w:val="3"/>
          <w:sz w:val="22"/>
          <w:szCs w:val="22"/>
          <w:lang w:bidi="hi-IN"/>
        </w:rPr>
        <w:t xml:space="preserve"> manipulant les notions d’acoustique et de bruit</w:t>
      </w:r>
      <w:r w:rsidR="00B26A4B">
        <w:rPr>
          <w:rFonts w:ascii="Calibri" w:eastAsia="SimSun" w:hAnsi="Calibri"/>
          <w:kern w:val="3"/>
          <w:sz w:val="22"/>
          <w:szCs w:val="22"/>
          <w:lang w:bidi="hi-IN"/>
        </w:rPr>
        <w:t> :</w:t>
      </w:r>
    </w:p>
    <w:p w14:paraId="32ABDB54" w14:textId="77777777" w:rsidR="00232E28" w:rsidRDefault="00232E28" w:rsidP="00EA02A0">
      <w:pPr>
        <w:pStyle w:val="TableContents"/>
        <w:ind w:right="225"/>
        <w:rPr>
          <w:rFonts w:ascii="Calibri" w:eastAsia="SimSun" w:hAnsi="Calibri"/>
          <w:kern w:val="3"/>
          <w:sz w:val="22"/>
          <w:szCs w:val="22"/>
          <w:lang w:bidi="hi-IN"/>
        </w:rPr>
      </w:pPr>
    </w:p>
    <w:p w14:paraId="23F30A01" w14:textId="00652863" w:rsidR="00933CB9" w:rsidRDefault="00A3403D"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xml:space="preserve">1) Responsabilité pédagogique </w:t>
      </w:r>
      <w:r w:rsidR="008D543C">
        <w:rPr>
          <w:rFonts w:ascii="Calibri" w:eastAsia="SimSun" w:hAnsi="Calibri"/>
          <w:kern w:val="3"/>
          <w:sz w:val="22"/>
          <w:szCs w:val="22"/>
          <w:lang w:bidi="hi-IN"/>
        </w:rPr>
        <w:t>(1</w:t>
      </w:r>
      <w:r w:rsidR="00C3260A">
        <w:rPr>
          <w:rFonts w:ascii="Calibri" w:eastAsia="SimSun" w:hAnsi="Calibri"/>
          <w:kern w:val="3"/>
          <w:sz w:val="22"/>
          <w:szCs w:val="22"/>
          <w:lang w:bidi="hi-IN"/>
        </w:rPr>
        <w:t>36</w:t>
      </w:r>
      <w:r w:rsidR="008D543C">
        <w:rPr>
          <w:rFonts w:ascii="Calibri" w:eastAsia="SimSun" w:hAnsi="Calibri"/>
          <w:kern w:val="3"/>
          <w:sz w:val="22"/>
          <w:szCs w:val="22"/>
          <w:lang w:bidi="hi-IN"/>
        </w:rPr>
        <w:t xml:space="preserve"> </w:t>
      </w:r>
      <w:r w:rsidR="000B4FE4">
        <w:rPr>
          <w:rFonts w:ascii="Calibri" w:eastAsia="SimSun" w:hAnsi="Calibri"/>
          <w:kern w:val="3"/>
          <w:sz w:val="22"/>
          <w:szCs w:val="22"/>
          <w:lang w:bidi="hi-IN"/>
        </w:rPr>
        <w:t>HETD</w:t>
      </w:r>
      <w:r w:rsidR="008D543C">
        <w:rPr>
          <w:rFonts w:ascii="Calibri" w:eastAsia="SimSun" w:hAnsi="Calibri"/>
          <w:kern w:val="3"/>
          <w:sz w:val="22"/>
          <w:szCs w:val="22"/>
          <w:lang w:bidi="hi-IN"/>
        </w:rPr>
        <w:t>)</w:t>
      </w:r>
    </w:p>
    <w:p w14:paraId="4A644D13" w14:textId="18BF9B71" w:rsidR="00A3403D" w:rsidRDefault="00933CB9"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xml:space="preserve">A. Cours </w:t>
      </w:r>
      <w:r w:rsidR="00A3403D">
        <w:rPr>
          <w:rFonts w:ascii="Calibri" w:eastAsia="SimSun" w:hAnsi="Calibri"/>
          <w:kern w:val="3"/>
          <w:sz w:val="22"/>
          <w:szCs w:val="22"/>
          <w:lang w:bidi="hi-IN"/>
        </w:rPr>
        <w:t xml:space="preserve">(12h CM en promotion entière, 36h </w:t>
      </w:r>
      <w:r>
        <w:rPr>
          <w:rFonts w:ascii="Calibri" w:eastAsia="SimSun" w:hAnsi="Calibri"/>
          <w:kern w:val="3"/>
          <w:sz w:val="22"/>
          <w:szCs w:val="22"/>
          <w:lang w:bidi="hi-IN"/>
        </w:rPr>
        <w:t>avec un groupe de</w:t>
      </w:r>
      <w:r w:rsidR="00A3403D">
        <w:rPr>
          <w:rFonts w:ascii="Calibri" w:eastAsia="SimSun" w:hAnsi="Calibri"/>
          <w:kern w:val="3"/>
          <w:sz w:val="22"/>
          <w:szCs w:val="22"/>
          <w:lang w:bidi="hi-IN"/>
        </w:rPr>
        <w:t xml:space="preserve"> TD</w:t>
      </w:r>
      <w:r>
        <w:rPr>
          <w:rFonts w:ascii="Calibri" w:eastAsia="SimSun" w:hAnsi="Calibri"/>
          <w:kern w:val="3"/>
          <w:sz w:val="22"/>
          <w:szCs w:val="22"/>
          <w:lang w:bidi="hi-IN"/>
        </w:rPr>
        <w:t>, en coordination avec 3 autres intervenants encadrant les autres groupes</w:t>
      </w:r>
      <w:r w:rsidR="00A3403D">
        <w:rPr>
          <w:rFonts w:ascii="Calibri" w:eastAsia="SimSun" w:hAnsi="Calibri"/>
          <w:kern w:val="3"/>
          <w:sz w:val="22"/>
          <w:szCs w:val="22"/>
          <w:lang w:bidi="hi-IN"/>
        </w:rPr>
        <w:t>) :</w:t>
      </w:r>
    </w:p>
    <w:p w14:paraId="54095DF3" w14:textId="5344731C" w:rsidR="00A3403D" w:rsidRDefault="00A3403D"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xml:space="preserve">Licence 3 – Semestre 5 :  </w:t>
      </w:r>
      <w:r w:rsidR="00646E74">
        <w:rPr>
          <w:rFonts w:ascii="Calibri" w:eastAsia="SimSun" w:hAnsi="Calibri"/>
          <w:kern w:val="3"/>
          <w:sz w:val="22"/>
          <w:szCs w:val="22"/>
          <w:lang w:bidi="hi-IN"/>
        </w:rPr>
        <w:t>thème</w:t>
      </w:r>
      <w:r>
        <w:rPr>
          <w:rFonts w:ascii="Calibri" w:eastAsia="SimSun" w:hAnsi="Calibri"/>
          <w:kern w:val="3"/>
          <w:sz w:val="22"/>
          <w:szCs w:val="22"/>
          <w:lang w:bidi="hi-IN"/>
        </w:rPr>
        <w:t xml:space="preserve"> « l’existant », sous-thème de champ « transformation et rencontre » - </w:t>
      </w:r>
      <w:r>
        <w:rPr>
          <w:rFonts w:ascii="Calibri" w:eastAsia="SimSun" w:hAnsi="Calibri"/>
          <w:i/>
          <w:kern w:val="3"/>
          <w:sz w:val="22"/>
          <w:szCs w:val="22"/>
          <w:lang w:bidi="hi-IN"/>
        </w:rPr>
        <w:t>Dispositif in situ</w:t>
      </w:r>
      <w:r>
        <w:rPr>
          <w:rFonts w:ascii="Calibri" w:eastAsia="SimSun" w:hAnsi="Calibri"/>
          <w:kern w:val="3"/>
          <w:sz w:val="22"/>
          <w:szCs w:val="22"/>
          <w:lang w:bidi="hi-IN"/>
        </w:rPr>
        <w:t>.</w:t>
      </w:r>
    </w:p>
    <w:p w14:paraId="5EB0BA20" w14:textId="79299167" w:rsidR="00933CB9" w:rsidRPr="00330CCA" w:rsidRDefault="00933CB9"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xml:space="preserve">Licence 2 – Semestre 4 : thème « construction », sous-thème « présence et événement » - </w:t>
      </w:r>
      <w:r>
        <w:rPr>
          <w:rFonts w:ascii="Calibri" w:eastAsia="SimSun" w:hAnsi="Calibri"/>
          <w:i/>
          <w:kern w:val="3"/>
          <w:sz w:val="22"/>
          <w:szCs w:val="22"/>
          <w:lang w:bidi="hi-IN"/>
        </w:rPr>
        <w:t>Son et espace</w:t>
      </w:r>
    </w:p>
    <w:p w14:paraId="1E758C8B" w14:textId="37BD8632" w:rsidR="00933CB9" w:rsidRPr="00933CB9" w:rsidRDefault="00933CB9" w:rsidP="00EA02A0">
      <w:pPr>
        <w:pStyle w:val="TableContents"/>
        <w:ind w:right="225"/>
        <w:rPr>
          <w:rFonts w:ascii="Calibri" w:eastAsia="SimSun" w:hAnsi="Calibri"/>
          <w:i/>
          <w:kern w:val="3"/>
          <w:sz w:val="22"/>
          <w:szCs w:val="22"/>
          <w:lang w:bidi="hi-IN"/>
        </w:rPr>
      </w:pPr>
      <w:r>
        <w:rPr>
          <w:rFonts w:ascii="Calibri" w:eastAsia="SimSun" w:hAnsi="Calibri"/>
          <w:kern w:val="3"/>
          <w:sz w:val="22"/>
          <w:szCs w:val="22"/>
          <w:lang w:bidi="hi-IN"/>
        </w:rPr>
        <w:t xml:space="preserve">B. </w:t>
      </w:r>
      <w:r w:rsidR="00330CCA">
        <w:rPr>
          <w:rFonts w:ascii="Calibri" w:eastAsia="SimSun" w:hAnsi="Calibri"/>
          <w:kern w:val="3"/>
          <w:sz w:val="22"/>
          <w:szCs w:val="22"/>
          <w:lang w:bidi="hi-IN"/>
        </w:rPr>
        <w:t xml:space="preserve">Licence 2 – Semestre 4 : </w:t>
      </w:r>
      <w:r>
        <w:rPr>
          <w:rFonts w:ascii="Calibri" w:eastAsia="SimSun" w:hAnsi="Calibri"/>
          <w:kern w:val="3"/>
          <w:sz w:val="22"/>
          <w:szCs w:val="22"/>
          <w:lang w:bidi="hi-IN"/>
        </w:rPr>
        <w:t xml:space="preserve">Intensif (24hTD, en coordination avec 3 autres intervenants) « Construire le vide » - </w:t>
      </w:r>
      <w:r>
        <w:rPr>
          <w:rFonts w:ascii="Calibri" w:eastAsia="SimSun" w:hAnsi="Calibri"/>
          <w:i/>
          <w:kern w:val="3"/>
          <w:sz w:val="22"/>
          <w:szCs w:val="22"/>
          <w:lang w:bidi="hi-IN"/>
        </w:rPr>
        <w:t>Sculpture et moulage</w:t>
      </w:r>
    </w:p>
    <w:p w14:paraId="0C3A24DA" w14:textId="77777777" w:rsidR="00933CB9" w:rsidRDefault="00933CB9" w:rsidP="00EA02A0">
      <w:pPr>
        <w:pStyle w:val="TableContents"/>
        <w:ind w:right="225"/>
        <w:rPr>
          <w:rFonts w:ascii="Calibri" w:eastAsia="SimSun" w:hAnsi="Calibri"/>
          <w:kern w:val="3"/>
          <w:sz w:val="22"/>
          <w:szCs w:val="22"/>
          <w:lang w:bidi="hi-IN"/>
        </w:rPr>
      </w:pPr>
    </w:p>
    <w:p w14:paraId="633CDAFF" w14:textId="50E0A1FE" w:rsidR="008D543C" w:rsidRDefault="00933CB9"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2) Sous la coordination d’un collègue du champ </w:t>
      </w:r>
      <w:r w:rsidR="008D543C">
        <w:rPr>
          <w:rFonts w:ascii="Calibri" w:eastAsia="SimSun" w:hAnsi="Calibri"/>
          <w:kern w:val="3"/>
          <w:sz w:val="22"/>
          <w:szCs w:val="22"/>
          <w:lang w:bidi="hi-IN"/>
        </w:rPr>
        <w:t>(72 H</w:t>
      </w:r>
      <w:r w:rsidR="000B4FE4">
        <w:rPr>
          <w:rFonts w:ascii="Calibri" w:eastAsia="SimSun" w:hAnsi="Calibri"/>
          <w:kern w:val="3"/>
          <w:sz w:val="22"/>
          <w:szCs w:val="22"/>
          <w:lang w:bidi="hi-IN"/>
        </w:rPr>
        <w:t>E</w:t>
      </w:r>
      <w:r w:rsidR="008D543C">
        <w:rPr>
          <w:rFonts w:ascii="Calibri" w:eastAsia="SimSun" w:hAnsi="Calibri"/>
          <w:kern w:val="3"/>
          <w:sz w:val="22"/>
          <w:szCs w:val="22"/>
          <w:lang w:bidi="hi-IN"/>
        </w:rPr>
        <w:t>TD)</w:t>
      </w:r>
    </w:p>
    <w:p w14:paraId="52F109C2" w14:textId="1C8CBA17" w:rsidR="00933CB9" w:rsidRDefault="008D543C"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xml:space="preserve">Cours </w:t>
      </w:r>
      <w:r w:rsidR="00933CB9">
        <w:rPr>
          <w:rFonts w:ascii="Calibri" w:eastAsia="SimSun" w:hAnsi="Calibri"/>
          <w:kern w:val="3"/>
          <w:sz w:val="22"/>
          <w:szCs w:val="22"/>
          <w:lang w:bidi="hi-IN"/>
        </w:rPr>
        <w:t>(36h avec un groupe de TD)</w:t>
      </w:r>
    </w:p>
    <w:p w14:paraId="58B55F55" w14:textId="54B35D72" w:rsidR="00A3403D" w:rsidRDefault="00933CB9" w:rsidP="00EA02A0">
      <w:pPr>
        <w:pStyle w:val="TableContents"/>
        <w:ind w:right="225"/>
        <w:rPr>
          <w:rFonts w:ascii="Calibri" w:eastAsia="SimSun" w:hAnsi="Calibri"/>
          <w:i/>
          <w:kern w:val="3"/>
          <w:sz w:val="22"/>
          <w:szCs w:val="22"/>
          <w:lang w:bidi="hi-IN"/>
        </w:rPr>
      </w:pPr>
      <w:r>
        <w:rPr>
          <w:rFonts w:ascii="Calibri" w:eastAsia="SimSun" w:hAnsi="Calibri"/>
          <w:kern w:val="3"/>
          <w:sz w:val="22"/>
          <w:szCs w:val="22"/>
          <w:lang w:bidi="hi-IN"/>
        </w:rPr>
        <w:t xml:space="preserve">- </w:t>
      </w:r>
      <w:r w:rsidR="00A3403D">
        <w:rPr>
          <w:rFonts w:ascii="Calibri" w:eastAsia="SimSun" w:hAnsi="Calibri"/>
          <w:kern w:val="3"/>
          <w:sz w:val="22"/>
          <w:szCs w:val="22"/>
          <w:lang w:bidi="hi-IN"/>
        </w:rPr>
        <w:t xml:space="preserve">Licence 2 – Semestre 3 : </w:t>
      </w:r>
      <w:r>
        <w:rPr>
          <w:rFonts w:ascii="Calibri" w:eastAsia="SimSun" w:hAnsi="Calibri"/>
          <w:kern w:val="3"/>
          <w:sz w:val="22"/>
          <w:szCs w:val="22"/>
          <w:lang w:bidi="hi-IN"/>
        </w:rPr>
        <w:t xml:space="preserve">thème « habiter », sous-thème « phénomène et relation » - </w:t>
      </w:r>
      <w:r>
        <w:rPr>
          <w:rFonts w:ascii="Calibri" w:eastAsia="SimSun" w:hAnsi="Calibri"/>
          <w:i/>
          <w:kern w:val="3"/>
          <w:sz w:val="22"/>
          <w:szCs w:val="22"/>
          <w:lang w:bidi="hi-IN"/>
        </w:rPr>
        <w:t>Performance et contexte</w:t>
      </w:r>
    </w:p>
    <w:p w14:paraId="7FC960ED" w14:textId="0014C5E5" w:rsidR="00933CB9" w:rsidRDefault="00933CB9"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xml:space="preserve">- Licence 3 – Semestre 6 : thème « territoires et utopies », sous thème « exploration et création » - </w:t>
      </w:r>
      <w:r w:rsidRPr="00330CCA">
        <w:rPr>
          <w:rFonts w:ascii="Calibri" w:eastAsia="SimSun" w:hAnsi="Calibri"/>
          <w:i/>
          <w:kern w:val="3"/>
          <w:sz w:val="22"/>
          <w:szCs w:val="22"/>
          <w:lang w:bidi="hi-IN"/>
        </w:rPr>
        <w:t>Son et société</w:t>
      </w:r>
    </w:p>
    <w:p w14:paraId="2D66E17B" w14:textId="5EE5078B" w:rsidR="008D543C" w:rsidRDefault="008D543C" w:rsidP="00EA02A0">
      <w:pPr>
        <w:pStyle w:val="TableContents"/>
        <w:ind w:right="225"/>
        <w:rPr>
          <w:rFonts w:ascii="Calibri" w:eastAsia="SimSun" w:hAnsi="Calibri"/>
          <w:kern w:val="3"/>
          <w:sz w:val="22"/>
          <w:szCs w:val="22"/>
          <w:lang w:bidi="hi-IN"/>
        </w:rPr>
      </w:pPr>
    </w:p>
    <w:p w14:paraId="538F03E2" w14:textId="37F88FC0" w:rsidR="00C3260A" w:rsidRDefault="008D543C"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En Master</w:t>
      </w:r>
      <w:r w:rsidR="00C3260A">
        <w:rPr>
          <w:rFonts w:ascii="Calibri" w:eastAsia="SimSun" w:hAnsi="Calibri"/>
          <w:kern w:val="3"/>
          <w:sz w:val="22"/>
          <w:szCs w:val="22"/>
          <w:lang w:bidi="hi-IN"/>
        </w:rPr>
        <w:t xml:space="preserve"> (48 H</w:t>
      </w:r>
      <w:r w:rsidR="000B4FE4">
        <w:rPr>
          <w:rFonts w:ascii="Calibri" w:eastAsia="SimSun" w:hAnsi="Calibri"/>
          <w:kern w:val="3"/>
          <w:sz w:val="22"/>
          <w:szCs w:val="22"/>
          <w:lang w:bidi="hi-IN"/>
        </w:rPr>
        <w:t>E</w:t>
      </w:r>
      <w:r w:rsidR="00C3260A">
        <w:rPr>
          <w:rFonts w:ascii="Calibri" w:eastAsia="SimSun" w:hAnsi="Calibri"/>
          <w:kern w:val="3"/>
          <w:sz w:val="22"/>
          <w:szCs w:val="22"/>
          <w:lang w:bidi="hi-IN"/>
        </w:rPr>
        <w:t>TD)</w:t>
      </w:r>
      <w:r>
        <w:rPr>
          <w:rFonts w:ascii="Calibri" w:eastAsia="SimSun" w:hAnsi="Calibri"/>
          <w:kern w:val="3"/>
          <w:sz w:val="22"/>
          <w:szCs w:val="22"/>
          <w:lang w:bidi="hi-IN"/>
        </w:rPr>
        <w:t xml:space="preserve">, le candidat </w:t>
      </w:r>
      <w:r w:rsidR="00C3260A">
        <w:rPr>
          <w:rFonts w:ascii="Calibri" w:eastAsia="SimSun" w:hAnsi="Calibri"/>
          <w:kern w:val="3"/>
          <w:sz w:val="22"/>
          <w:szCs w:val="22"/>
          <w:lang w:bidi="hi-IN"/>
        </w:rPr>
        <w:t>sera rattaché au domaine d’étude</w:t>
      </w:r>
      <w:r w:rsidR="00810683">
        <w:rPr>
          <w:rFonts w:ascii="Calibri" w:eastAsia="SimSun" w:hAnsi="Calibri"/>
          <w:kern w:val="3"/>
          <w:sz w:val="22"/>
          <w:szCs w:val="22"/>
          <w:lang w:bidi="hi-IN"/>
        </w:rPr>
        <w:t xml:space="preserve"> (DE)</w:t>
      </w:r>
      <w:r w:rsidR="00C3260A">
        <w:rPr>
          <w:rFonts w:ascii="Calibri" w:eastAsia="SimSun" w:hAnsi="Calibri"/>
          <w:kern w:val="3"/>
          <w:sz w:val="22"/>
          <w:szCs w:val="22"/>
          <w:lang w:bidi="hi-IN"/>
        </w:rPr>
        <w:t xml:space="preserve"> « Instrumenter ». Dans ce cadre, il accompagnera les responsables du séminaire d’encadrement des mémoires sur la question du sonore et sera amené à encadrer des travaux de recherche étudiants, à hauteur de 24h TD par semestre.</w:t>
      </w:r>
    </w:p>
    <w:p w14:paraId="0881086F" w14:textId="592D50D5" w:rsidR="00C3260A" w:rsidRDefault="00C3260A" w:rsidP="00EA02A0">
      <w:pPr>
        <w:pStyle w:val="TableContents"/>
        <w:ind w:right="225"/>
        <w:rPr>
          <w:rFonts w:ascii="Calibri" w:eastAsia="SimSun" w:hAnsi="Calibri"/>
          <w:kern w:val="3"/>
          <w:sz w:val="22"/>
          <w:szCs w:val="22"/>
          <w:lang w:bidi="hi-IN"/>
        </w:rPr>
      </w:pPr>
    </w:p>
    <w:p w14:paraId="3A82D24C" w14:textId="508C28A9" w:rsidR="00C3260A" w:rsidRDefault="00C3260A"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En plus, l’enseign</w:t>
      </w:r>
      <w:r w:rsidR="00330CCA">
        <w:rPr>
          <w:rFonts w:ascii="Calibri" w:eastAsia="SimSun" w:hAnsi="Calibri"/>
          <w:kern w:val="3"/>
          <w:sz w:val="22"/>
          <w:szCs w:val="22"/>
          <w:lang w:bidi="hi-IN"/>
        </w:rPr>
        <w:t>a</w:t>
      </w:r>
      <w:r>
        <w:rPr>
          <w:rFonts w:ascii="Calibri" w:eastAsia="SimSun" w:hAnsi="Calibri"/>
          <w:kern w:val="3"/>
          <w:sz w:val="22"/>
          <w:szCs w:val="22"/>
          <w:lang w:bidi="hi-IN"/>
        </w:rPr>
        <w:t>nt aura un forfait de 24h TD pour l’encadrement des stages de Licence et de Master, et le suivi du Bilan de Licence, en Licence 3.</w:t>
      </w:r>
    </w:p>
    <w:p w14:paraId="6A4A250D" w14:textId="397C4667" w:rsidR="00C3260A" w:rsidRDefault="00C3260A" w:rsidP="00EA02A0">
      <w:pPr>
        <w:pStyle w:val="TableContents"/>
        <w:ind w:right="225"/>
        <w:rPr>
          <w:rFonts w:ascii="Calibri" w:eastAsia="SimSun" w:hAnsi="Calibri"/>
          <w:kern w:val="3"/>
          <w:sz w:val="22"/>
          <w:szCs w:val="22"/>
          <w:lang w:bidi="hi-IN"/>
        </w:rPr>
      </w:pPr>
    </w:p>
    <w:p w14:paraId="6FA5BFB9" w14:textId="55AF7D03" w:rsidR="00C3260A" w:rsidRDefault="00C3260A"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Pour les 40 H</w:t>
      </w:r>
      <w:r w:rsidR="000B4FE4">
        <w:rPr>
          <w:rFonts w:ascii="Calibri" w:eastAsia="SimSun" w:hAnsi="Calibri"/>
          <w:kern w:val="3"/>
          <w:sz w:val="22"/>
          <w:szCs w:val="22"/>
          <w:lang w:bidi="hi-IN"/>
        </w:rPr>
        <w:t>E</w:t>
      </w:r>
      <w:r>
        <w:rPr>
          <w:rFonts w:ascii="Calibri" w:eastAsia="SimSun" w:hAnsi="Calibri"/>
          <w:kern w:val="3"/>
          <w:sz w:val="22"/>
          <w:szCs w:val="22"/>
          <w:lang w:bidi="hi-IN"/>
        </w:rPr>
        <w:t xml:space="preserve">TD restantes, le candidat est invité à faire des propositions pédagogiques </w:t>
      </w:r>
      <w:r w:rsidR="009D203F">
        <w:rPr>
          <w:rFonts w:ascii="Calibri" w:eastAsia="SimSun" w:hAnsi="Calibri"/>
          <w:kern w:val="3"/>
          <w:sz w:val="22"/>
          <w:szCs w:val="22"/>
          <w:lang w:bidi="hi-IN"/>
        </w:rPr>
        <w:t>relatives aux options suivantes :</w:t>
      </w:r>
    </w:p>
    <w:p w14:paraId="6951F119" w14:textId="485BAF69" w:rsidR="00C3260A" w:rsidRDefault="00C3260A"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xml:space="preserve">- </w:t>
      </w:r>
      <w:r w:rsidR="009D203F">
        <w:rPr>
          <w:rFonts w:ascii="Calibri" w:eastAsia="SimSun" w:hAnsi="Calibri"/>
          <w:kern w:val="3"/>
          <w:sz w:val="22"/>
          <w:szCs w:val="22"/>
          <w:lang w:bidi="hi-IN"/>
        </w:rPr>
        <w:t xml:space="preserve">assurer un enseignement ATR </w:t>
      </w:r>
      <w:r w:rsidR="00810683">
        <w:rPr>
          <w:rFonts w:ascii="Calibri" w:eastAsia="SimSun" w:hAnsi="Calibri"/>
          <w:kern w:val="3"/>
          <w:sz w:val="22"/>
          <w:szCs w:val="22"/>
          <w:lang w:bidi="hi-IN"/>
        </w:rPr>
        <w:t xml:space="preserve">de Licence </w:t>
      </w:r>
      <w:r w:rsidR="009D203F">
        <w:rPr>
          <w:rFonts w:ascii="Calibri" w:eastAsia="SimSun" w:hAnsi="Calibri"/>
          <w:kern w:val="3"/>
          <w:sz w:val="22"/>
          <w:szCs w:val="22"/>
          <w:lang w:bidi="hi-IN"/>
        </w:rPr>
        <w:t>(cours semestriel 36h ou intensif 24h), coordonné par un collègue</w:t>
      </w:r>
    </w:p>
    <w:p w14:paraId="7FAC07BA" w14:textId="5A435CAA" w:rsidR="009D203F" w:rsidRDefault="009D203F"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participer à un voyage d’étude</w:t>
      </w:r>
      <w:r w:rsidR="00B26A4B">
        <w:rPr>
          <w:rFonts w:ascii="Calibri" w:eastAsia="SimSun" w:hAnsi="Calibri"/>
          <w:kern w:val="3"/>
          <w:sz w:val="22"/>
          <w:szCs w:val="22"/>
          <w:lang w:bidi="hi-IN"/>
        </w:rPr>
        <w:t>s de Licence (L1, L2, L3</w:t>
      </w:r>
      <w:r w:rsidR="00330CCA">
        <w:rPr>
          <w:rFonts w:ascii="Calibri" w:eastAsia="SimSun" w:hAnsi="Calibri"/>
          <w:kern w:val="3"/>
          <w:sz w:val="22"/>
          <w:szCs w:val="22"/>
          <w:lang w:bidi="hi-IN"/>
        </w:rPr>
        <w:t xml:space="preserve"> – 24h)</w:t>
      </w:r>
    </w:p>
    <w:p w14:paraId="389C4D37" w14:textId="600FA277" w:rsidR="009D203F" w:rsidRDefault="00B26A4B" w:rsidP="00EA02A0">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 participer à un atelier de projet de Master</w:t>
      </w:r>
      <w:r w:rsidR="00810683">
        <w:rPr>
          <w:rFonts w:ascii="Calibri" w:eastAsia="SimSun" w:hAnsi="Calibri"/>
          <w:kern w:val="3"/>
          <w:sz w:val="22"/>
          <w:szCs w:val="22"/>
          <w:lang w:bidi="hi-IN"/>
        </w:rPr>
        <w:t xml:space="preserve"> du </w:t>
      </w:r>
      <w:proofErr w:type="gramStart"/>
      <w:r w:rsidR="00810683">
        <w:rPr>
          <w:rFonts w:ascii="Calibri" w:eastAsia="SimSun" w:hAnsi="Calibri"/>
          <w:kern w:val="3"/>
          <w:sz w:val="22"/>
          <w:szCs w:val="22"/>
          <w:lang w:bidi="hi-IN"/>
        </w:rPr>
        <w:t>DE Instrumenter</w:t>
      </w:r>
      <w:proofErr w:type="gramEnd"/>
    </w:p>
    <w:p w14:paraId="731C0418" w14:textId="14D5F3AC" w:rsidR="00B26A4B" w:rsidRDefault="00B26A4B" w:rsidP="00EA02A0">
      <w:pPr>
        <w:pStyle w:val="TableContents"/>
        <w:ind w:right="225"/>
        <w:rPr>
          <w:rFonts w:ascii="Calibri" w:eastAsia="SimSun" w:hAnsi="Calibri"/>
          <w:kern w:val="3"/>
          <w:sz w:val="22"/>
          <w:szCs w:val="22"/>
          <w:lang w:bidi="hi-IN"/>
        </w:rPr>
      </w:pPr>
    </w:p>
    <w:p w14:paraId="4862DA44" w14:textId="7AE6E7B4" w:rsidR="009A64F2" w:rsidRDefault="00B26A4B" w:rsidP="000218CF">
      <w:pPr>
        <w:pStyle w:val="TableContents"/>
        <w:ind w:right="225"/>
        <w:rPr>
          <w:rFonts w:ascii="Calibri" w:eastAsia="SimSun" w:hAnsi="Calibri"/>
          <w:kern w:val="3"/>
          <w:sz w:val="22"/>
          <w:szCs w:val="22"/>
          <w:lang w:bidi="hi-IN"/>
        </w:rPr>
      </w:pPr>
      <w:r>
        <w:rPr>
          <w:rFonts w:ascii="Calibri" w:eastAsia="SimSun" w:hAnsi="Calibri"/>
          <w:kern w:val="3"/>
          <w:sz w:val="22"/>
          <w:szCs w:val="22"/>
          <w:lang w:bidi="hi-IN"/>
        </w:rPr>
        <w:t>Toutes les informations relatives au programme pédagogique et à l’organisation des enseignements sont disponibles sur le site de l’école.</w:t>
      </w:r>
    </w:p>
    <w:p w14:paraId="0753D323" w14:textId="35D7AB2D" w:rsidR="00B51B75" w:rsidRDefault="00B51B75" w:rsidP="000218CF">
      <w:pPr>
        <w:pStyle w:val="TableContents"/>
        <w:ind w:right="225"/>
        <w:rPr>
          <w:rFonts w:ascii="Calibri" w:eastAsia="SimSun" w:hAnsi="Calibri"/>
          <w:kern w:val="3"/>
          <w:sz w:val="22"/>
          <w:szCs w:val="22"/>
          <w:lang w:bidi="hi-IN"/>
        </w:rPr>
      </w:pPr>
    </w:p>
    <w:p w14:paraId="2DCE9F70" w14:textId="77777777" w:rsidR="00B51B75" w:rsidRPr="00B26A4B" w:rsidRDefault="00B51B75" w:rsidP="000218CF">
      <w:pPr>
        <w:pStyle w:val="TableContents"/>
        <w:ind w:right="225"/>
        <w:rPr>
          <w:rFonts w:ascii="Calibri" w:eastAsia="SimSun" w:hAnsi="Calibri"/>
          <w:kern w:val="3"/>
          <w:sz w:val="22"/>
          <w:szCs w:val="22"/>
          <w:lang w:bidi="hi-IN"/>
        </w:rPr>
      </w:pPr>
    </w:p>
    <w:p w14:paraId="7A8C42C2" w14:textId="77777777" w:rsidR="000218CF" w:rsidRDefault="000218CF" w:rsidP="000218CF">
      <w:pPr>
        <w:pStyle w:val="TableContents"/>
        <w:ind w:right="225"/>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645B64" w14:paraId="392955A7" w14:textId="77777777" w:rsidTr="00E50343">
        <w:tc>
          <w:tcPr>
            <w:tcW w:w="10422" w:type="dxa"/>
            <w:shd w:val="clear" w:color="auto" w:fill="002060"/>
          </w:tcPr>
          <w:p w14:paraId="71EA00B0" w14:textId="77777777" w:rsidR="00645B64" w:rsidRPr="001A5C8F" w:rsidRDefault="00645B64" w:rsidP="002458F9">
            <w:pPr>
              <w:pStyle w:val="TableContents"/>
              <w:ind w:right="225"/>
              <w:rPr>
                <w:rFonts w:asciiTheme="minorHAnsi" w:hAnsiTheme="minorHAnsi" w:cs="Arial"/>
                <w:b/>
                <w:color w:val="FFFFFF" w:themeColor="background1"/>
                <w:szCs w:val="24"/>
              </w:rPr>
            </w:pPr>
            <w:r>
              <w:rPr>
                <w:rFonts w:asciiTheme="minorHAnsi" w:hAnsiTheme="minorHAnsi" w:cs="Arial"/>
                <w:b/>
                <w:color w:val="FFFFFF" w:themeColor="background1"/>
                <w:szCs w:val="24"/>
              </w:rPr>
              <w:lastRenderedPageBreak/>
              <w:t>CONDI</w:t>
            </w:r>
            <w:r w:rsidR="00857030">
              <w:rPr>
                <w:rFonts w:asciiTheme="minorHAnsi" w:hAnsiTheme="minorHAnsi" w:cs="Arial"/>
                <w:b/>
                <w:color w:val="FFFFFF" w:themeColor="background1"/>
                <w:szCs w:val="24"/>
              </w:rPr>
              <w:t xml:space="preserve">TIONS PARTICULIERES D’EXERCICE </w:t>
            </w:r>
            <w:r w:rsidR="00E01796">
              <w:rPr>
                <w:rFonts w:asciiTheme="minorHAnsi" w:hAnsiTheme="minorHAnsi" w:cs="Arial"/>
                <w:b/>
                <w:color w:val="FFFFFF" w:themeColor="background1"/>
                <w:szCs w:val="24"/>
              </w:rPr>
              <w:t xml:space="preserve">– </w:t>
            </w:r>
            <w:r w:rsidR="00E01796" w:rsidRPr="00E35E16">
              <w:rPr>
                <w:rFonts w:asciiTheme="minorHAnsi" w:hAnsiTheme="minorHAnsi" w:cs="Arial"/>
                <w:i/>
                <w:color w:val="FFFFFF" w:themeColor="background1"/>
                <w:szCs w:val="24"/>
              </w:rPr>
              <w:t>spécificités du poste, contraintes, sujétions, liaisons fonctionnelles, liaisons hiérarchiques</w:t>
            </w:r>
            <w:r w:rsidR="00E01796" w:rsidRPr="00E01796">
              <w:rPr>
                <w:rFonts w:asciiTheme="minorHAnsi" w:hAnsiTheme="minorHAnsi" w:cs="Arial"/>
                <w:b/>
                <w:i/>
                <w:color w:val="FFFFFF" w:themeColor="background1"/>
                <w:szCs w:val="24"/>
              </w:rPr>
              <w:t xml:space="preserve"> </w:t>
            </w:r>
            <w:r w:rsidR="00E01796" w:rsidRPr="00E01796">
              <w:rPr>
                <w:rFonts w:asciiTheme="minorHAnsi" w:hAnsiTheme="minorHAnsi" w:cstheme="minorHAnsi"/>
                <w:b/>
                <w:i/>
                <w:color w:val="FFFFFF" w:themeColor="background1"/>
                <w:szCs w:val="24"/>
              </w:rPr>
              <w:t xml:space="preserve">(A </w:t>
            </w:r>
            <w:r w:rsidR="002458F9">
              <w:rPr>
                <w:rFonts w:asciiTheme="minorHAnsi" w:hAnsiTheme="minorHAnsi" w:cstheme="minorHAnsi"/>
                <w:b/>
                <w:i/>
                <w:color w:val="FFFFFF" w:themeColor="background1"/>
                <w:szCs w:val="24"/>
              </w:rPr>
              <w:t>compléter</w:t>
            </w:r>
            <w:r w:rsidR="00E01796" w:rsidRPr="00E01796">
              <w:rPr>
                <w:rFonts w:asciiTheme="minorHAnsi" w:hAnsiTheme="minorHAnsi" w:cstheme="minorHAnsi"/>
                <w:b/>
                <w:i/>
                <w:color w:val="FFFFFF" w:themeColor="background1"/>
                <w:szCs w:val="24"/>
              </w:rPr>
              <w:t xml:space="preserve"> par l’ENSA)</w:t>
            </w:r>
          </w:p>
        </w:tc>
      </w:tr>
      <w:tr w:rsidR="00645B64" w14:paraId="19E31F1A" w14:textId="77777777" w:rsidTr="00E50343">
        <w:tc>
          <w:tcPr>
            <w:tcW w:w="10422" w:type="dxa"/>
          </w:tcPr>
          <w:p w14:paraId="2936059F" w14:textId="36C91D6B" w:rsidR="00B50123" w:rsidRPr="000218CF" w:rsidRDefault="00716D02" w:rsidP="00AC5D6B">
            <w:pPr>
              <w:pStyle w:val="Contenudetableau"/>
              <w:jc w:val="both"/>
              <w:rPr>
                <w:rFonts w:ascii="Calibri" w:hAnsi="Calibri" w:cs="Liberation Serif"/>
                <w:sz w:val="22"/>
                <w:szCs w:val="22"/>
              </w:rPr>
            </w:pPr>
            <w:r w:rsidRPr="000218CF">
              <w:rPr>
                <w:rFonts w:ascii="Calibri" w:hAnsi="Calibri" w:cs="Liberation Serif"/>
                <w:sz w:val="22"/>
                <w:szCs w:val="22"/>
              </w:rPr>
              <w:t>Le temps de travail de référence des professeurs et des maîtres de conférences des écoles nationales supérieures d’architecture est constitué :</w:t>
            </w:r>
          </w:p>
          <w:p w14:paraId="5C37E58E" w14:textId="295ED975" w:rsidR="00B50123" w:rsidRPr="000218CF" w:rsidRDefault="00716D02" w:rsidP="00AC5D6B">
            <w:pPr>
              <w:pStyle w:val="Contenudetableau"/>
              <w:jc w:val="both"/>
              <w:rPr>
                <w:rFonts w:ascii="Calibri" w:hAnsi="Calibri" w:cs="Liberation Serif"/>
                <w:sz w:val="22"/>
                <w:szCs w:val="22"/>
              </w:rPr>
            </w:pPr>
            <w:r w:rsidRPr="000218CF">
              <w:rPr>
                <w:rFonts w:ascii="Calibri" w:hAnsi="Calibri" w:cs="Liberation Serif"/>
                <w:sz w:val="22"/>
                <w:szCs w:val="22"/>
              </w:rPr>
              <w:t>1° Par les services d’enseignement déterminés par rapport à une durée annuelle de référence égale à 320 heures de travaux dirigés ou 192 heures de cours magistraux ou toute combinaison équivalente en formation initiale, continue ou à distance. Ces services d’enseignement s’accompagnent de la préparation et du contrôle des connaissances y afférentes </w:t>
            </w:r>
          </w:p>
          <w:p w14:paraId="6CAE26BE" w14:textId="542EFAF8" w:rsidR="00B50123" w:rsidRDefault="00716D02" w:rsidP="00AC5D6B">
            <w:pPr>
              <w:pStyle w:val="TableContents"/>
              <w:ind w:right="225"/>
              <w:jc w:val="both"/>
              <w:rPr>
                <w:rFonts w:ascii="Calibri" w:eastAsia="Times New Roman" w:hAnsi="Calibri" w:cs="Liberation Serif"/>
                <w:sz w:val="22"/>
                <w:szCs w:val="22"/>
              </w:rPr>
            </w:pPr>
            <w:r w:rsidRPr="000218CF">
              <w:rPr>
                <w:rFonts w:ascii="Calibri" w:eastAsia="Times New Roman" w:hAnsi="Calibri" w:cs="Liberation Serif"/>
                <w:sz w:val="22"/>
                <w:szCs w:val="22"/>
              </w:rPr>
              <w:t>2° Par une participation aux travaux d’une unité de recherche, dans les conditions fixées par l’article 2 du décret 2018-105 du 15 février 2018 relatif aux professeurs et maîtres de conférences des écoles nationales supérieures d’architecture</w:t>
            </w:r>
          </w:p>
          <w:p w14:paraId="2EF0CCCC" w14:textId="4EEFB470" w:rsidR="00B50123" w:rsidRPr="00693BA0" w:rsidRDefault="00B50123" w:rsidP="00693BA0">
            <w:pPr>
              <w:pStyle w:val="TableContents"/>
              <w:ind w:right="225"/>
              <w:rPr>
                <w:rFonts w:ascii="Calibri" w:hAnsi="Calibri" w:cs="Calibri"/>
                <w:b/>
                <w:color w:val="000000"/>
                <w:sz w:val="22"/>
                <w:szCs w:val="22"/>
              </w:rPr>
            </w:pPr>
            <w:r w:rsidRPr="00B50123">
              <w:rPr>
                <w:rFonts w:ascii="Calibri" w:eastAsia="Times New Roman" w:hAnsi="Calibri" w:cs="Liberation Serif"/>
                <w:sz w:val="22"/>
                <w:szCs w:val="22"/>
              </w:rPr>
              <w:t>3°</w:t>
            </w:r>
            <w:r w:rsidRPr="00B50123">
              <w:rPr>
                <w:rFonts w:ascii="Calibri" w:hAnsi="Calibri" w:cs="Calibri"/>
                <w:b/>
                <w:color w:val="000000"/>
                <w:sz w:val="22"/>
                <w:szCs w:val="22"/>
              </w:rPr>
              <w:t xml:space="preserve"> </w:t>
            </w:r>
            <w:r w:rsidRPr="00B50123">
              <w:rPr>
                <w:rFonts w:ascii="Calibri" w:hAnsi="Calibri" w:cs="Calibri"/>
                <w:sz w:val="22"/>
                <w:szCs w:val="22"/>
              </w:rPr>
              <w:t xml:space="preserve">L’enseignant·e assurera l’encadrement </w:t>
            </w:r>
            <w:r>
              <w:rPr>
                <w:rFonts w:ascii="Calibri" w:hAnsi="Calibri" w:cs="Calibri"/>
                <w:sz w:val="22"/>
                <w:szCs w:val="22"/>
              </w:rPr>
              <w:t>de</w:t>
            </w:r>
            <w:r w:rsidRPr="00B50123">
              <w:rPr>
                <w:rFonts w:ascii="Calibri" w:hAnsi="Calibri" w:cs="Calibri"/>
                <w:sz w:val="22"/>
                <w:szCs w:val="22"/>
              </w:rPr>
              <w:t xml:space="preserve"> stages et/ou MSP, leurs rapports d’étude de fin de licence et/ou leurs mémoires de master. Il·elle assurera également (contrôle des connaissances, coordination pédagogique, fonction d’enseignant référent de semestre, réunions, jurys) et à ses obligations statutaires (entretiens primo-entrants, journées portes ouvertes, prérentrées et forums d’intersemestre). Il est également attendu que l’enseignant·e puisse prendre des responsabilités dans les instances</w:t>
            </w:r>
            <w:r w:rsidR="00693BA0">
              <w:rPr>
                <w:rFonts w:ascii="Calibri" w:hAnsi="Calibri" w:cs="Calibri"/>
                <w:sz w:val="22"/>
                <w:szCs w:val="22"/>
              </w:rPr>
              <w:t xml:space="preserve"> et</w:t>
            </w:r>
            <w:r w:rsidRPr="00B50123">
              <w:rPr>
                <w:rFonts w:ascii="Calibri" w:hAnsi="Calibri" w:cs="Calibri"/>
                <w:sz w:val="22"/>
                <w:szCs w:val="22"/>
              </w:rPr>
              <w:t xml:space="preserve"> </w:t>
            </w:r>
            <w:r w:rsidR="00693BA0" w:rsidRPr="00B50123">
              <w:rPr>
                <w:rFonts w:ascii="Calibri" w:hAnsi="Calibri" w:cs="Calibri"/>
                <w:sz w:val="22"/>
                <w:szCs w:val="22"/>
              </w:rPr>
              <w:t xml:space="preserve">commissions </w:t>
            </w:r>
            <w:r w:rsidRPr="00B50123">
              <w:rPr>
                <w:rFonts w:ascii="Calibri" w:hAnsi="Calibri" w:cs="Calibri"/>
                <w:sz w:val="22"/>
                <w:szCs w:val="22"/>
              </w:rPr>
              <w:t>de l’école, et participer à l’évolution du projet pédagogique de l’école.</w:t>
            </w:r>
            <w:r w:rsidR="00693BA0">
              <w:rPr>
                <w:rFonts w:ascii="Calibri" w:hAnsi="Calibri" w:cs="Calibri"/>
                <w:sz w:val="22"/>
                <w:szCs w:val="22"/>
              </w:rPr>
              <w:t xml:space="preserve"> </w:t>
            </w:r>
            <w:r w:rsidRPr="00B50123">
              <w:rPr>
                <w:rFonts w:ascii="Calibri" w:hAnsi="Calibri" w:cs="Calibri"/>
                <w:sz w:val="22"/>
                <w:szCs w:val="22"/>
              </w:rPr>
              <w:t>L’enseignant·e devra participer au rayonnement de l’ENSA de Bretagne par ses activités pédagogiques et de recherche, et favoriser des partenariats en France et à l’étranger</w:t>
            </w:r>
            <w:r w:rsidR="00693BA0">
              <w:rPr>
                <w:rFonts w:ascii="Calibri" w:hAnsi="Calibri" w:cs="Calibri"/>
                <w:sz w:val="22"/>
                <w:szCs w:val="22"/>
              </w:rPr>
              <w:t>.</w:t>
            </w:r>
          </w:p>
          <w:p w14:paraId="4AA0E7A2" w14:textId="77777777" w:rsidR="00A21F5C" w:rsidRPr="00E01796" w:rsidRDefault="00A21F5C" w:rsidP="00716D02">
            <w:pPr>
              <w:pStyle w:val="TableContents"/>
              <w:ind w:right="225"/>
              <w:rPr>
                <w:rFonts w:ascii="Liberation Serif" w:eastAsia="Times New Roman" w:hAnsi="Liberation Serif" w:cs="Liberation Serif"/>
                <w:sz w:val="20"/>
              </w:rPr>
            </w:pPr>
          </w:p>
        </w:tc>
      </w:tr>
    </w:tbl>
    <w:p w14:paraId="7DD6E292" w14:textId="77777777" w:rsidR="00FD5E5B" w:rsidRDefault="00FD5E5B" w:rsidP="00325506">
      <w:pPr>
        <w:pStyle w:val="TableContents"/>
        <w:ind w:right="225"/>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325506" w14:paraId="33E774C9" w14:textId="77777777" w:rsidTr="00E50343">
        <w:tc>
          <w:tcPr>
            <w:tcW w:w="10422" w:type="dxa"/>
            <w:shd w:val="clear" w:color="auto" w:fill="002060"/>
          </w:tcPr>
          <w:p w14:paraId="37BEF5C6" w14:textId="77777777" w:rsidR="00325506" w:rsidRPr="00325506" w:rsidRDefault="00C47CF5" w:rsidP="002458F9">
            <w:pPr>
              <w:pStyle w:val="TableContents"/>
              <w:ind w:right="225"/>
              <w:rPr>
                <w:rFonts w:asciiTheme="minorHAnsi" w:hAnsiTheme="minorHAnsi" w:cs="Arial"/>
                <w:color w:val="FFFFFF" w:themeColor="background1"/>
                <w:szCs w:val="24"/>
              </w:rPr>
            </w:pPr>
            <w:r>
              <w:rPr>
                <w:rFonts w:asciiTheme="minorHAnsi" w:hAnsiTheme="minorHAnsi" w:cs="Arial"/>
                <w:b/>
                <w:color w:val="FFFFFF" w:themeColor="background1"/>
                <w:szCs w:val="24"/>
              </w:rPr>
              <w:t>DESCRIPTIF DU PROFIL RECHERCHE</w:t>
            </w:r>
            <w:r w:rsidR="00E01796">
              <w:rPr>
                <w:rFonts w:asciiTheme="minorHAnsi" w:hAnsiTheme="minorHAnsi" w:cs="Arial"/>
                <w:b/>
                <w:color w:val="FFFFFF" w:themeColor="background1"/>
                <w:szCs w:val="24"/>
              </w:rPr>
              <w:t xml:space="preserve"> </w:t>
            </w:r>
            <w:r w:rsidR="00E01796" w:rsidRPr="00E01796">
              <w:rPr>
                <w:rFonts w:asciiTheme="minorHAnsi" w:hAnsiTheme="minorHAnsi" w:cstheme="minorHAnsi"/>
                <w:b/>
                <w:i/>
                <w:color w:val="FFFFFF" w:themeColor="background1"/>
                <w:szCs w:val="24"/>
              </w:rPr>
              <w:t xml:space="preserve">(A </w:t>
            </w:r>
            <w:r w:rsidR="002458F9">
              <w:rPr>
                <w:rFonts w:asciiTheme="minorHAnsi" w:hAnsiTheme="minorHAnsi" w:cstheme="minorHAnsi"/>
                <w:b/>
                <w:i/>
                <w:color w:val="FFFFFF" w:themeColor="background1"/>
                <w:szCs w:val="24"/>
              </w:rPr>
              <w:t>compléter</w:t>
            </w:r>
            <w:r w:rsidR="00E01796" w:rsidRPr="00E01796">
              <w:rPr>
                <w:rFonts w:asciiTheme="minorHAnsi" w:hAnsiTheme="minorHAnsi" w:cstheme="minorHAnsi"/>
                <w:b/>
                <w:i/>
                <w:color w:val="FFFFFF" w:themeColor="background1"/>
                <w:szCs w:val="24"/>
              </w:rPr>
              <w:t xml:space="preserve"> par l’ENSA)</w:t>
            </w:r>
          </w:p>
        </w:tc>
      </w:tr>
      <w:tr w:rsidR="00325506" w:rsidRPr="000218CF" w14:paraId="21FB2003" w14:textId="77777777" w:rsidTr="00E50343">
        <w:tc>
          <w:tcPr>
            <w:tcW w:w="10422" w:type="dxa"/>
          </w:tcPr>
          <w:p w14:paraId="341EBAD7" w14:textId="77777777" w:rsidR="00646E74" w:rsidRDefault="00646E74" w:rsidP="00646E74">
            <w:pPr>
              <w:pStyle w:val="Contenudetableau"/>
              <w:rPr>
                <w:b/>
              </w:rPr>
            </w:pPr>
          </w:p>
          <w:p w14:paraId="51782447" w14:textId="33F4098A" w:rsidR="000C74E6" w:rsidRPr="00646E74" w:rsidRDefault="000C74E6" w:rsidP="00646E74">
            <w:pPr>
              <w:pStyle w:val="Contenudetableau"/>
              <w:rPr>
                <w:b/>
              </w:rPr>
            </w:pPr>
            <w:r w:rsidRPr="00646E74">
              <w:rPr>
                <w:b/>
              </w:rPr>
              <w:t>1 - Expériences et compétences souhaitées</w:t>
            </w:r>
          </w:p>
          <w:p w14:paraId="4CF63F1D" w14:textId="19F70128" w:rsidR="00BE4BD3" w:rsidRPr="00646E74" w:rsidRDefault="00BE4BD3" w:rsidP="00646E74">
            <w:pPr>
              <w:widowControl w:val="0"/>
              <w:autoSpaceDE w:val="0"/>
              <w:autoSpaceDN w:val="0"/>
              <w:adjustRightInd w:val="0"/>
            </w:pPr>
            <w:r w:rsidRPr="00646E74">
              <w:t xml:space="preserve">L'enseignant(e) </w:t>
            </w:r>
            <w:r w:rsidR="00646E74" w:rsidRPr="00646E74">
              <w:t>sera</w:t>
            </w:r>
            <w:r w:rsidRPr="00646E74">
              <w:t xml:space="preserve"> capable de développer un point de vue spécifique sur la pensée et les moyens de la représentation.</w:t>
            </w:r>
          </w:p>
          <w:p w14:paraId="1DE02244" w14:textId="004B6346" w:rsidR="00BE4BD3" w:rsidRPr="00646E74" w:rsidRDefault="00BE4BD3" w:rsidP="00646E74">
            <w:pPr>
              <w:widowControl w:val="0"/>
              <w:autoSpaceDE w:val="0"/>
              <w:autoSpaceDN w:val="0"/>
              <w:adjustRightInd w:val="0"/>
            </w:pPr>
            <w:r w:rsidRPr="00646E74">
              <w:t>Une connaissance de l'actualité de la création contemporaine est requise ainsi qu’un positionnement vis</w:t>
            </w:r>
            <w:r w:rsidR="00AB1770" w:rsidRPr="00646E74">
              <w:t>-</w:t>
            </w:r>
            <w:r w:rsidRPr="00646E74">
              <w:t>à</w:t>
            </w:r>
            <w:r w:rsidR="00AB1770" w:rsidRPr="00646E74">
              <w:t>-</w:t>
            </w:r>
            <w:r w:rsidRPr="00646E74">
              <w:t>vis des enjeux de l’action de l’art en relation avec la construction d’une société.</w:t>
            </w:r>
          </w:p>
          <w:p w14:paraId="0B992CDD" w14:textId="77777777" w:rsidR="00BE4BD3" w:rsidRPr="00646E74" w:rsidRDefault="00BE4BD3" w:rsidP="00646E74">
            <w:pPr>
              <w:pStyle w:val="Contenudetableau"/>
              <w:rPr>
                <w:b/>
              </w:rPr>
            </w:pPr>
          </w:p>
          <w:p w14:paraId="73D094C8" w14:textId="77777777" w:rsidR="000C74E6" w:rsidRPr="00646E74" w:rsidRDefault="000C74E6" w:rsidP="00646E74">
            <w:pPr>
              <w:pStyle w:val="Contenudetableau"/>
              <w:rPr>
                <w:rFonts w:eastAsia="SimSun"/>
                <w:b/>
                <w:lang w:eastAsia="hi-IN" w:bidi="hi-IN"/>
              </w:rPr>
            </w:pPr>
            <w:r w:rsidRPr="00646E74">
              <w:rPr>
                <w:rFonts w:eastAsia="SimSun"/>
                <w:b/>
                <w:lang w:eastAsia="hi-IN" w:bidi="hi-IN"/>
              </w:rPr>
              <w:t xml:space="preserve">2 - </w:t>
            </w:r>
            <w:r w:rsidRPr="00646E74">
              <w:rPr>
                <w:b/>
              </w:rPr>
              <w:t>Préciser le rattachement à un collectif pédagogique et/ou de recherche (laboratoires…)</w:t>
            </w:r>
          </w:p>
          <w:p w14:paraId="23E8AFF9" w14:textId="77777777" w:rsidR="000218CF" w:rsidRPr="00646E74" w:rsidRDefault="000218CF" w:rsidP="00646E74">
            <w:pPr>
              <w:pStyle w:val="TableContents"/>
              <w:ind w:right="225"/>
              <w:jc w:val="both"/>
              <w:rPr>
                <w:rFonts w:ascii="Arial" w:hAnsi="Arial" w:cs="Arial"/>
                <w:color w:val="000000" w:themeColor="text1"/>
                <w:sz w:val="20"/>
              </w:rPr>
            </w:pPr>
            <w:r w:rsidRPr="00646E74">
              <w:rPr>
                <w:rFonts w:ascii="Arial" w:hAnsi="Arial" w:cs="Arial"/>
                <w:color w:val="000000" w:themeColor="text1"/>
                <w:sz w:val="20"/>
              </w:rPr>
              <w:t>La personne recrutée devra inscrire et développer son activité de recherche, dans une démarche collaborative, au sein du laboratoire de recherche de l’établissement (le Groupe de Recherche sur l’Invention et l’Évolution des Formes : GRIEF).</w:t>
            </w:r>
          </w:p>
          <w:p w14:paraId="30B3ABEA" w14:textId="591EB72F" w:rsidR="000C74E6" w:rsidRPr="00646E74" w:rsidRDefault="000218CF" w:rsidP="00646E74">
            <w:pPr>
              <w:pStyle w:val="Contenudetableau"/>
              <w:jc w:val="both"/>
              <w:rPr>
                <w:color w:val="000000" w:themeColor="text1"/>
              </w:rPr>
            </w:pPr>
            <w:r w:rsidRPr="00646E74">
              <w:rPr>
                <w:color w:val="000000" w:themeColor="text1"/>
              </w:rPr>
              <w:t xml:space="preserve">Il </w:t>
            </w:r>
            <w:r w:rsidR="00646E74">
              <w:rPr>
                <w:color w:val="000000" w:themeColor="text1"/>
              </w:rPr>
              <w:t>est</w:t>
            </w:r>
            <w:r w:rsidRPr="00646E74">
              <w:rPr>
                <w:color w:val="000000" w:themeColor="text1"/>
              </w:rPr>
              <w:t xml:space="preserve"> attendu qu’elle s’implique dans les actions collectives du laboratoire afin de développer des situations de sensibilisation à la recherche pour les étudiants et de permettre un lien entre le cursus licence-master et le doctorat.</w:t>
            </w:r>
          </w:p>
          <w:p w14:paraId="0B8E37D7" w14:textId="77777777" w:rsidR="00646E74" w:rsidRDefault="00646E74" w:rsidP="00646E74">
            <w:pPr>
              <w:rPr>
                <w:color w:val="000000"/>
                <w:lang w:eastAsia="fr-FR"/>
              </w:rPr>
            </w:pPr>
          </w:p>
          <w:p w14:paraId="1B578A14" w14:textId="19F29D6E" w:rsidR="00810683" w:rsidRPr="00646E74" w:rsidRDefault="00810683" w:rsidP="00646E74">
            <w:pPr>
              <w:rPr>
                <w:color w:val="000000"/>
                <w:lang w:eastAsia="fr-FR"/>
              </w:rPr>
            </w:pPr>
            <w:r w:rsidRPr="00646E74">
              <w:rPr>
                <w:color w:val="000000"/>
                <w:lang w:eastAsia="fr-FR"/>
              </w:rPr>
              <w:t xml:space="preserve">Licence </w:t>
            </w:r>
          </w:p>
          <w:p w14:paraId="653B0617" w14:textId="5D7D7549" w:rsidR="00B50123" w:rsidRPr="00646E74" w:rsidRDefault="00B50123" w:rsidP="00646E74">
            <w:pPr>
              <w:rPr>
                <w:color w:val="000000"/>
                <w:lang w:eastAsia="fr-FR"/>
              </w:rPr>
            </w:pPr>
            <w:r w:rsidRPr="00646E74">
              <w:rPr>
                <w:color w:val="000000"/>
                <w:lang w:eastAsia="fr-FR"/>
              </w:rPr>
              <w:t>Le contenu de l’enseignement théorique et les travaux pratiques sont à développer en correspondance avec les thèmes semestriels du nouveau programme et les sous-thèmes spécifiques aux arts plastiques et visuels</w:t>
            </w:r>
            <w:r w:rsidR="00810683" w:rsidRPr="00646E74">
              <w:rPr>
                <w:color w:val="000000"/>
                <w:lang w:eastAsia="fr-FR"/>
              </w:rPr>
              <w:t xml:space="preserve">. </w:t>
            </w:r>
            <w:r w:rsidRPr="00646E74">
              <w:rPr>
                <w:color w:val="000000"/>
                <w:lang w:eastAsia="fr-FR"/>
              </w:rPr>
              <w:t>Piloté par les arts plastiques et visuels, l’intensif est un lieu d’exploration de nouvelles pédagogies mobilisant la transversalité de pensées et de pratiques. </w:t>
            </w:r>
            <w:r w:rsidR="00810683" w:rsidRPr="00646E74">
              <w:rPr>
                <w:color w:val="000000"/>
                <w:lang w:eastAsia="fr-FR"/>
              </w:rPr>
              <w:t>C’</w:t>
            </w:r>
            <w:r w:rsidRPr="00646E74">
              <w:rPr>
                <w:color w:val="000000"/>
                <w:lang w:eastAsia="fr-FR"/>
              </w:rPr>
              <w:t>est un format qui offre un temps à part, continu (une semaine banalisée et 24 heures à répartir), et s’adresse à une promotion entière d’une centaine d’étudiants. L’enseignement peut être développé en dehors de l’école, associé à des lieux relais d’accueil.</w:t>
            </w:r>
          </w:p>
          <w:p w14:paraId="141B89F3" w14:textId="77777777" w:rsidR="00646E74" w:rsidRDefault="00646E74" w:rsidP="00646E74"/>
          <w:p w14:paraId="246585BC" w14:textId="0A665D72" w:rsidR="00B50123" w:rsidRPr="00646E74" w:rsidRDefault="00B50123" w:rsidP="00646E74">
            <w:r w:rsidRPr="00646E74">
              <w:t>Master</w:t>
            </w:r>
          </w:p>
          <w:p w14:paraId="65C84DEB" w14:textId="77777777" w:rsidR="00B50123" w:rsidRPr="00646E74" w:rsidRDefault="00B50123" w:rsidP="00646E74">
            <w:r w:rsidRPr="00646E74">
              <w:rPr>
                <w:color w:val="000000"/>
                <w:lang w:eastAsia="fr-FR"/>
              </w:rPr>
              <w:t>Le master est organisé en domaines d’étude : </w:t>
            </w:r>
            <w:r w:rsidRPr="00646E74">
              <w:rPr>
                <w:i/>
                <w:iCs/>
                <w:color w:val="000000"/>
                <w:lang w:eastAsia="fr-FR"/>
              </w:rPr>
              <w:t>Hybridation, Instrumenter, Transition, Traversées.</w:t>
            </w:r>
            <w:r w:rsidRPr="00646E74">
              <w:rPr>
                <w:color w:val="000000"/>
                <w:lang w:eastAsia="fr-FR"/>
              </w:rPr>
              <w:t> </w:t>
            </w:r>
          </w:p>
          <w:p w14:paraId="50621B4B" w14:textId="77777777" w:rsidR="00B50123" w:rsidRPr="00646E74" w:rsidRDefault="00B50123" w:rsidP="00646E74">
            <w:pPr>
              <w:rPr>
                <w:color w:val="000000"/>
                <w:lang w:eastAsia="fr-FR"/>
              </w:rPr>
            </w:pPr>
            <w:r w:rsidRPr="00646E74">
              <w:rPr>
                <w:color w:val="000000"/>
                <w:lang w:eastAsia="fr-FR"/>
              </w:rPr>
              <w:t>Ils regroupent des enseignant·e·s de différents champs disciplinaires et articulent différents enseignements : des ateliers de projet, structurés de manière verticale (M1, M2) intégrant la préparation du PFE ; un séminaire de recherche et d’encadrement des mémoires ; des enseignements dits d’approfondissement (CM &amp; TD). </w:t>
            </w:r>
          </w:p>
          <w:p w14:paraId="4D10519E" w14:textId="5EBDEDCD" w:rsidR="00AB1770" w:rsidRPr="00646E74" w:rsidRDefault="00B50123" w:rsidP="00646E74">
            <w:pPr>
              <w:pStyle w:val="Contenudetableau"/>
              <w:rPr>
                <w:rFonts w:eastAsia="SimSun"/>
                <w:b/>
                <w:lang w:eastAsia="hi-IN" w:bidi="hi-IN"/>
              </w:rPr>
            </w:pPr>
            <w:r w:rsidRPr="00646E74">
              <w:rPr>
                <w:color w:val="000000"/>
                <w:lang w:eastAsia="fr-FR"/>
              </w:rPr>
              <w:t>Il·elle encadrera des mémoires et pourrait être invité·e à intervenir en tant que plasticien aux enseignements du projet.</w:t>
            </w:r>
          </w:p>
          <w:p w14:paraId="7C06EEBC" w14:textId="77AC1DC2" w:rsidR="00B50123" w:rsidRPr="00646E74" w:rsidRDefault="00B50123" w:rsidP="00646E74">
            <w:pPr>
              <w:pStyle w:val="Contenudetableau"/>
              <w:rPr>
                <w:rFonts w:eastAsia="SimSun"/>
                <w:b/>
                <w:lang w:eastAsia="hi-IN" w:bidi="hi-IN"/>
              </w:rPr>
            </w:pPr>
          </w:p>
          <w:p w14:paraId="4E1B17AE" w14:textId="3AEC2AE4" w:rsidR="00BE4BD3" w:rsidRDefault="000C74E6" w:rsidP="00646E74">
            <w:pPr>
              <w:pStyle w:val="Contenudetableau"/>
              <w:rPr>
                <w:b/>
              </w:rPr>
            </w:pPr>
            <w:r w:rsidRPr="00646E74">
              <w:rPr>
                <w:rFonts w:eastAsia="SimSun"/>
                <w:b/>
                <w:lang w:eastAsia="hi-IN" w:bidi="hi-IN"/>
              </w:rPr>
              <w:t>3 -</w:t>
            </w:r>
            <w:r w:rsidRPr="00646E74">
              <w:rPr>
                <w:rFonts w:eastAsia="SimSun"/>
                <w:lang w:eastAsia="hi-IN" w:bidi="hi-IN"/>
              </w:rPr>
              <w:t xml:space="preserve"> </w:t>
            </w:r>
            <w:r w:rsidRPr="00646E74">
              <w:rPr>
                <w:b/>
              </w:rPr>
              <w:t>Diplômes requis ou expérience professionnelle requise : précisions au regard de la catégorie du concours enrichi des spécificités du profil</w:t>
            </w:r>
          </w:p>
          <w:p w14:paraId="1136476B" w14:textId="77777777" w:rsidR="00646E74" w:rsidRPr="00646E74" w:rsidRDefault="00646E74" w:rsidP="00646E74">
            <w:pPr>
              <w:pStyle w:val="Contenudetableau"/>
              <w:rPr>
                <w:b/>
              </w:rPr>
            </w:pPr>
          </w:p>
          <w:p w14:paraId="3D24FAF0" w14:textId="1E23947B" w:rsidR="00BE4BD3" w:rsidRPr="00646E74" w:rsidRDefault="00BE4BD3" w:rsidP="00646E74">
            <w:pPr>
              <w:pStyle w:val="Corpsdetexte"/>
              <w:spacing w:after="0"/>
              <w:contextualSpacing/>
              <w:rPr>
                <w:rFonts w:eastAsiaTheme="minorHAnsi"/>
                <w:lang w:eastAsia="en-US"/>
              </w:rPr>
            </w:pPr>
            <w:r w:rsidRPr="00646E74">
              <w:rPr>
                <w:rFonts w:eastAsiaTheme="minorHAnsi"/>
                <w:lang w:eastAsia="en-US"/>
              </w:rPr>
              <w:t>Diplôme National Supérieur d’une Ecole d’Art (DNSEP …) ou équivalent </w:t>
            </w:r>
          </w:p>
          <w:p w14:paraId="0B7D0E0A" w14:textId="7E9B45DE" w:rsidR="00FA58DB" w:rsidRDefault="00FA58DB" w:rsidP="00646E74">
            <w:pPr>
              <w:pStyle w:val="Contenudetableau"/>
            </w:pPr>
            <w:r w:rsidRPr="00646E74">
              <w:t xml:space="preserve">Expérience </w:t>
            </w:r>
            <w:r w:rsidR="00254EA3" w:rsidRPr="00646E74">
              <w:t>de la pédagogie</w:t>
            </w:r>
            <w:r w:rsidRPr="00646E74">
              <w:t xml:space="preserve"> en ENSA fortement </w:t>
            </w:r>
            <w:proofErr w:type="gramStart"/>
            <w:r w:rsidRPr="00646E74">
              <w:t>souhaitée.</w:t>
            </w:r>
            <w:r w:rsidR="00B51B75">
              <w:t>*</w:t>
            </w:r>
            <w:proofErr w:type="gramEnd"/>
          </w:p>
          <w:p w14:paraId="4E0E9F1E" w14:textId="77777777" w:rsidR="00325506" w:rsidRPr="00AB1770" w:rsidRDefault="00325506" w:rsidP="00325506">
            <w:pPr>
              <w:pStyle w:val="TableContents"/>
              <w:ind w:right="225"/>
              <w:rPr>
                <w:rFonts w:ascii="Calibri" w:hAnsi="Calibri" w:cs="Arial"/>
                <w:sz w:val="20"/>
              </w:rPr>
            </w:pPr>
          </w:p>
        </w:tc>
      </w:tr>
    </w:tbl>
    <w:p w14:paraId="228549DA" w14:textId="2FE9E803" w:rsidR="000D2C0B" w:rsidRDefault="000D2C0B" w:rsidP="00325506">
      <w:pPr>
        <w:pStyle w:val="TableContents"/>
        <w:ind w:right="225"/>
        <w:rPr>
          <w:rFonts w:ascii="Arial" w:hAnsi="Arial" w:cs="Arial"/>
          <w:sz w:val="20"/>
        </w:rPr>
      </w:pPr>
    </w:p>
    <w:p w14:paraId="3B7678B8" w14:textId="4B0200D3" w:rsidR="00B51B75" w:rsidRDefault="00B51B75" w:rsidP="00325506">
      <w:pPr>
        <w:pStyle w:val="TableContents"/>
        <w:ind w:right="225"/>
        <w:rPr>
          <w:rFonts w:ascii="Arial" w:hAnsi="Arial" w:cs="Arial"/>
          <w:sz w:val="20"/>
        </w:rPr>
      </w:pPr>
    </w:p>
    <w:p w14:paraId="26E675DF" w14:textId="7244AFF8" w:rsidR="00B51B75" w:rsidRDefault="00B51B75" w:rsidP="00325506">
      <w:pPr>
        <w:pStyle w:val="TableContents"/>
        <w:ind w:right="225"/>
        <w:rPr>
          <w:rFonts w:ascii="Arial" w:hAnsi="Arial" w:cs="Arial"/>
          <w:sz w:val="20"/>
        </w:rPr>
      </w:pPr>
    </w:p>
    <w:p w14:paraId="501FB3A1" w14:textId="77777777" w:rsidR="00B51B75" w:rsidRDefault="00B51B75" w:rsidP="00325506">
      <w:pPr>
        <w:pStyle w:val="TableContents"/>
        <w:ind w:right="225"/>
        <w:rPr>
          <w:rFonts w:ascii="Arial" w:hAnsi="Arial" w:cs="Arial"/>
          <w:sz w:val="20"/>
        </w:rPr>
      </w:pPr>
    </w:p>
    <w:tbl>
      <w:tblPr>
        <w:tblW w:w="0" w:type="auto"/>
        <w:tblLook w:val="04A0" w:firstRow="1" w:lastRow="0" w:firstColumn="1" w:lastColumn="0" w:noHBand="0" w:noVBand="1"/>
      </w:tblPr>
      <w:tblGrid>
        <w:gridCol w:w="1985"/>
        <w:gridCol w:w="8437"/>
      </w:tblGrid>
      <w:tr w:rsidR="00332E1C" w:rsidRPr="00E025AC" w14:paraId="316E54A5" w14:textId="77777777" w:rsidTr="00FC739E">
        <w:tc>
          <w:tcPr>
            <w:tcW w:w="10422" w:type="dxa"/>
            <w:gridSpan w:val="2"/>
            <w:shd w:val="clear" w:color="auto" w:fill="002060"/>
          </w:tcPr>
          <w:p w14:paraId="6E6EF307" w14:textId="77777777" w:rsidR="00332E1C" w:rsidRPr="000C74E6" w:rsidRDefault="00332E1C" w:rsidP="000C74E6">
            <w:pPr>
              <w:pStyle w:val="TableContents"/>
              <w:ind w:right="225"/>
              <w:rPr>
                <w:rFonts w:ascii="Arial" w:hAnsi="Arial" w:cs="Arial"/>
                <w:sz w:val="20"/>
              </w:rPr>
            </w:pPr>
            <w:r>
              <w:rPr>
                <w:rFonts w:asciiTheme="minorHAnsi" w:hAnsiTheme="minorHAnsi" w:cstheme="minorHAnsi"/>
                <w:b/>
                <w:color w:val="FFFFFF" w:themeColor="background1"/>
                <w:szCs w:val="24"/>
              </w:rPr>
              <w:lastRenderedPageBreak/>
              <w:t>INFORMATIONS COMPLEMENTAIRES</w:t>
            </w:r>
            <w:r w:rsidR="000C74E6">
              <w:rPr>
                <w:rFonts w:asciiTheme="minorHAnsi" w:hAnsiTheme="minorHAnsi" w:cstheme="minorHAnsi"/>
                <w:b/>
                <w:color w:val="FFFFFF" w:themeColor="background1"/>
                <w:szCs w:val="24"/>
              </w:rPr>
              <w:t xml:space="preserve"> </w:t>
            </w:r>
            <w:r w:rsidR="000C74E6" w:rsidRPr="002458F9">
              <w:rPr>
                <w:rFonts w:asciiTheme="minorHAnsi" w:hAnsiTheme="minorHAnsi" w:cstheme="minorHAnsi"/>
                <w:b/>
                <w:i/>
                <w:color w:val="FFFFFF" w:themeColor="background1"/>
                <w:szCs w:val="24"/>
              </w:rPr>
              <w:t>(ne pas modifier)</w:t>
            </w:r>
          </w:p>
        </w:tc>
      </w:tr>
      <w:tr w:rsidR="00332E1C" w:rsidRPr="00E025AC" w14:paraId="3CE23B02" w14:textId="77777777" w:rsidTr="002450D5">
        <w:tc>
          <w:tcPr>
            <w:tcW w:w="1985" w:type="dxa"/>
            <w:shd w:val="clear" w:color="auto" w:fill="FFFFFF" w:themeFill="background1"/>
          </w:tcPr>
          <w:p w14:paraId="70B21694" w14:textId="77777777" w:rsidR="002450D5" w:rsidRPr="00622BC2" w:rsidRDefault="002450D5" w:rsidP="00332E1C">
            <w:pPr>
              <w:pStyle w:val="TableContents"/>
              <w:ind w:right="225"/>
              <w:rPr>
                <w:rFonts w:ascii="Arial" w:hAnsi="Arial" w:cs="Arial"/>
                <w:b/>
                <w:sz w:val="20"/>
              </w:rPr>
            </w:pPr>
            <w:r>
              <w:rPr>
                <w:rFonts w:ascii="Arial" w:hAnsi="Arial" w:cs="Arial"/>
                <w:b/>
                <w:sz w:val="20"/>
              </w:rPr>
              <w:t>Autres informations</w:t>
            </w:r>
          </w:p>
        </w:tc>
        <w:tc>
          <w:tcPr>
            <w:tcW w:w="8437" w:type="dxa"/>
            <w:shd w:val="clear" w:color="auto" w:fill="auto"/>
          </w:tcPr>
          <w:p w14:paraId="7B192765" w14:textId="77777777" w:rsidR="001469B2" w:rsidRDefault="001469B2" w:rsidP="001469B2">
            <w:pPr>
              <w:suppressAutoHyphens w:val="0"/>
              <w:spacing w:before="100"/>
              <w:rPr>
                <w:bCs/>
                <w:i/>
                <w:sz w:val="16"/>
                <w:szCs w:val="16"/>
                <w:lang w:eastAsia="fr-FR"/>
              </w:rPr>
            </w:pPr>
            <w:r w:rsidRPr="001469B2">
              <w:rPr>
                <w:bCs/>
                <w:i/>
                <w:sz w:val="16"/>
                <w:szCs w:val="16"/>
                <w:lang w:eastAsia="fr-FR"/>
              </w:rPr>
              <w:t>Tous les postes du ministère de la Culture et de ses établissements sont ouverts aux personnes reconnues comme travailleur.euse handicapé.e</w:t>
            </w:r>
          </w:p>
          <w:p w14:paraId="0F0942CF" w14:textId="77777777" w:rsidR="00E50343" w:rsidRPr="001469B2" w:rsidRDefault="00E50343" w:rsidP="001469B2">
            <w:pPr>
              <w:suppressAutoHyphens w:val="0"/>
              <w:spacing w:before="100"/>
              <w:rPr>
                <w:bCs/>
                <w:i/>
                <w:sz w:val="16"/>
                <w:szCs w:val="16"/>
                <w:lang w:eastAsia="fr-FR"/>
              </w:rPr>
            </w:pPr>
          </w:p>
          <w:p w14:paraId="7154AF13" w14:textId="77777777" w:rsidR="001469B2" w:rsidRPr="001469B2" w:rsidRDefault="001469B2" w:rsidP="001469B2">
            <w:pPr>
              <w:pStyle w:val="TableContents"/>
              <w:snapToGrid w:val="0"/>
              <w:jc w:val="both"/>
              <w:rPr>
                <w:rFonts w:ascii="Arial" w:hAnsi="Arial" w:cs="Arial"/>
                <w:i/>
                <w:sz w:val="16"/>
                <w:szCs w:val="16"/>
              </w:rPr>
            </w:pPr>
            <w:r w:rsidRPr="001469B2">
              <w:rPr>
                <w:rFonts w:ascii="Arial" w:hAnsi="Arial" w:cs="Arial"/>
                <w:i/>
                <w:sz w:val="16"/>
                <w:szCs w:val="16"/>
              </w:rPr>
              <w:t>Les candidatures seront examinées collégialement. Les personnes présélectionnées seront invitées à un ou plusieurs entretiens. Conformément aux recommandations de la CNIL et aux dispositions du code du travail des mises en situation ou des tests d’évaluation contribueront à l’appréciation de la capacité à occuper l’emploi.</w:t>
            </w:r>
          </w:p>
          <w:p w14:paraId="58CD6EBA" w14:textId="77777777" w:rsidR="001469B2" w:rsidRPr="001469B2" w:rsidRDefault="001469B2" w:rsidP="001469B2">
            <w:pPr>
              <w:pStyle w:val="TableContents"/>
              <w:snapToGrid w:val="0"/>
              <w:jc w:val="both"/>
              <w:rPr>
                <w:rFonts w:ascii="Arial" w:hAnsi="Arial" w:cs="Arial"/>
                <w:i/>
                <w:sz w:val="16"/>
                <w:szCs w:val="16"/>
              </w:rPr>
            </w:pPr>
          </w:p>
          <w:p w14:paraId="5C1DB51A" w14:textId="77777777" w:rsidR="001469B2" w:rsidRPr="001469B2" w:rsidRDefault="001469B2" w:rsidP="001469B2">
            <w:pPr>
              <w:suppressAutoHyphens w:val="0"/>
              <w:spacing w:before="100"/>
              <w:rPr>
                <w:bCs/>
                <w:color w:val="000000"/>
                <w:sz w:val="16"/>
                <w:szCs w:val="16"/>
                <w:lang w:eastAsia="fr-FR"/>
              </w:rPr>
            </w:pPr>
            <w:r w:rsidRPr="001469B2">
              <w:rPr>
                <w:i/>
                <w:sz w:val="16"/>
                <w:szCs w:val="16"/>
              </w:rPr>
              <w:t>Dans le cadre de sa stratégie de Responsabilité Sociale des Organisations (RSO), le ministère de la Culture s’engage à promouvoir l’égalité professionnelle et la prévention des discriminations dans ses activités de recrutement. Une cellule d’écoute est mise à la disposition des candidats ou des agents qui estimeraient avoir fait l’objet d’une rupture d’égalité de traitement.</w:t>
            </w:r>
          </w:p>
          <w:p w14:paraId="7AB996FC" w14:textId="77777777" w:rsidR="00332E1C" w:rsidRDefault="00332E1C" w:rsidP="00FC739E">
            <w:pPr>
              <w:pStyle w:val="TableContents"/>
              <w:ind w:right="225"/>
              <w:rPr>
                <w:rFonts w:ascii="Arial" w:hAnsi="Arial" w:cs="Arial"/>
                <w:sz w:val="20"/>
              </w:rPr>
            </w:pPr>
          </w:p>
        </w:tc>
      </w:tr>
      <w:tr w:rsidR="00622BC2" w:rsidRPr="00E025AC" w14:paraId="37869256" w14:textId="77777777" w:rsidTr="00553BE1">
        <w:tc>
          <w:tcPr>
            <w:tcW w:w="10422" w:type="dxa"/>
            <w:gridSpan w:val="2"/>
            <w:shd w:val="clear" w:color="auto" w:fill="ACB9CA" w:themeFill="text2" w:themeFillTint="66"/>
          </w:tcPr>
          <w:p w14:paraId="4DFE8023" w14:textId="77777777" w:rsidR="00622BC2" w:rsidRDefault="001469B2" w:rsidP="00FC739E">
            <w:pPr>
              <w:pStyle w:val="TableContents"/>
              <w:ind w:right="225"/>
              <w:rPr>
                <w:rFonts w:ascii="Arial" w:hAnsi="Arial" w:cs="Arial"/>
                <w:sz w:val="20"/>
              </w:rPr>
            </w:pPr>
            <w:r>
              <w:rPr>
                <w:rFonts w:ascii="Arial" w:hAnsi="Arial" w:cs="Arial"/>
                <w:sz w:val="20"/>
              </w:rPr>
              <w:t>Mentions légales à faire figurer obligatoirement dans le champ de l’offre PEP</w:t>
            </w:r>
          </w:p>
        </w:tc>
      </w:tr>
    </w:tbl>
    <w:p w14:paraId="40A8BBFE" w14:textId="77777777" w:rsidR="000C74E6" w:rsidRDefault="000C74E6" w:rsidP="000C74E6">
      <w:pPr>
        <w:pStyle w:val="TableContents"/>
        <w:ind w:right="225"/>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C74E6" w14:paraId="6649258B" w14:textId="77777777" w:rsidTr="00426293">
        <w:tc>
          <w:tcPr>
            <w:tcW w:w="10422" w:type="dxa"/>
            <w:shd w:val="clear" w:color="auto" w:fill="002060"/>
          </w:tcPr>
          <w:p w14:paraId="2440D571" w14:textId="77777777" w:rsidR="000C74E6" w:rsidRPr="001A5C8F" w:rsidRDefault="000C74E6" w:rsidP="002458F9">
            <w:pPr>
              <w:pStyle w:val="TableContents"/>
              <w:ind w:right="225"/>
              <w:rPr>
                <w:rFonts w:asciiTheme="minorHAnsi" w:hAnsiTheme="minorHAnsi" w:cs="Arial"/>
                <w:b/>
                <w:color w:val="FFFFFF" w:themeColor="background1"/>
                <w:szCs w:val="24"/>
              </w:rPr>
            </w:pPr>
            <w:r>
              <w:rPr>
                <w:rFonts w:asciiTheme="minorHAnsi" w:hAnsiTheme="minorHAnsi" w:cs="Arial"/>
                <w:b/>
                <w:color w:val="FFFFFF" w:themeColor="background1"/>
                <w:szCs w:val="24"/>
              </w:rPr>
              <w:t>FONDEMENT JURIDIQUE DU RECRU</w:t>
            </w:r>
            <w:r w:rsidR="00252209">
              <w:rPr>
                <w:rFonts w:asciiTheme="minorHAnsi" w:hAnsiTheme="minorHAnsi" w:cs="Arial"/>
                <w:b/>
                <w:color w:val="FFFFFF" w:themeColor="background1"/>
                <w:szCs w:val="24"/>
              </w:rPr>
              <w:t>T</w:t>
            </w:r>
            <w:r>
              <w:rPr>
                <w:rFonts w:asciiTheme="minorHAnsi" w:hAnsiTheme="minorHAnsi" w:cs="Arial"/>
                <w:b/>
                <w:color w:val="FFFFFF" w:themeColor="background1"/>
                <w:szCs w:val="24"/>
              </w:rPr>
              <w:t xml:space="preserve">EMENT </w:t>
            </w:r>
            <w:r w:rsidRPr="00E35E16">
              <w:rPr>
                <w:rFonts w:asciiTheme="minorHAnsi" w:hAnsiTheme="minorHAnsi" w:cs="Arial"/>
                <w:i/>
                <w:color w:val="FFFFFF" w:themeColor="background1"/>
                <w:szCs w:val="24"/>
              </w:rPr>
              <w:t>(textes encadran</w:t>
            </w:r>
            <w:r w:rsidR="002458F9" w:rsidRPr="00E35E16">
              <w:rPr>
                <w:rFonts w:asciiTheme="minorHAnsi" w:hAnsiTheme="minorHAnsi" w:cs="Arial"/>
                <w:i/>
                <w:color w:val="FFFFFF" w:themeColor="background1"/>
                <w:szCs w:val="24"/>
              </w:rPr>
              <w:t>t les opérations de recrutement)</w:t>
            </w:r>
          </w:p>
        </w:tc>
      </w:tr>
      <w:tr w:rsidR="000C74E6" w14:paraId="5EC466C1" w14:textId="77777777" w:rsidTr="00426293">
        <w:tc>
          <w:tcPr>
            <w:tcW w:w="10422" w:type="dxa"/>
          </w:tcPr>
          <w:p w14:paraId="1F322901" w14:textId="77777777" w:rsidR="00A21F5C" w:rsidRDefault="00A21F5C" w:rsidP="00252209">
            <w:pPr>
              <w:pStyle w:val="Default"/>
              <w:jc w:val="both"/>
              <w:rPr>
                <w:b/>
                <w:bCs/>
                <w:color w:val="auto"/>
                <w:sz w:val="20"/>
                <w:szCs w:val="20"/>
              </w:rPr>
            </w:pPr>
          </w:p>
          <w:p w14:paraId="625BC73B" w14:textId="77777777" w:rsidR="00E01796" w:rsidRDefault="00E01796" w:rsidP="00252209">
            <w:pPr>
              <w:pStyle w:val="Default"/>
              <w:jc w:val="both"/>
              <w:rPr>
                <w:b/>
                <w:bCs/>
                <w:color w:val="auto"/>
                <w:sz w:val="20"/>
                <w:szCs w:val="20"/>
              </w:rPr>
            </w:pPr>
            <w:r w:rsidRPr="00E01796">
              <w:rPr>
                <w:b/>
                <w:bCs/>
                <w:color w:val="auto"/>
                <w:sz w:val="20"/>
                <w:szCs w:val="20"/>
              </w:rPr>
              <w:t>Décret n° 2018-105 du 15 février 2018 portant statut particulier du corps des professeurs et du corps des maîtres de conférences des écoles nationales supérieures d’architecture</w:t>
            </w:r>
          </w:p>
          <w:p w14:paraId="75F7014A" w14:textId="77777777" w:rsidR="002458F9" w:rsidRPr="002458F9" w:rsidRDefault="002458F9" w:rsidP="00252209">
            <w:pPr>
              <w:pStyle w:val="Default"/>
              <w:jc w:val="both"/>
              <w:rPr>
                <w:bCs/>
                <w:color w:val="auto"/>
                <w:sz w:val="20"/>
                <w:szCs w:val="20"/>
              </w:rPr>
            </w:pPr>
            <w:r w:rsidRPr="00A21F5C">
              <w:rPr>
                <w:bCs/>
                <w:color w:val="auto"/>
                <w:sz w:val="20"/>
                <w:szCs w:val="20"/>
                <w:u w:val="single"/>
              </w:rPr>
              <w:t xml:space="preserve">Notamment </w:t>
            </w:r>
            <w:r w:rsidR="00A21F5C" w:rsidRPr="00A21F5C">
              <w:rPr>
                <w:bCs/>
                <w:color w:val="auto"/>
                <w:sz w:val="20"/>
                <w:szCs w:val="20"/>
                <w:u w:val="single"/>
              </w:rPr>
              <w:t>pour le concours</w:t>
            </w:r>
            <w:r w:rsidR="00A21F5C">
              <w:rPr>
                <w:bCs/>
                <w:color w:val="auto"/>
                <w:sz w:val="20"/>
                <w:szCs w:val="20"/>
              </w:rPr>
              <w:t xml:space="preserve"> : </w:t>
            </w:r>
            <w:r>
              <w:rPr>
                <w:bCs/>
                <w:color w:val="auto"/>
                <w:sz w:val="20"/>
                <w:szCs w:val="20"/>
              </w:rPr>
              <w:t>les</w:t>
            </w:r>
            <w:r w:rsidRPr="002458F9">
              <w:rPr>
                <w:bCs/>
                <w:color w:val="auto"/>
                <w:sz w:val="20"/>
                <w:szCs w:val="20"/>
              </w:rPr>
              <w:t xml:space="preserve"> articles </w:t>
            </w:r>
            <w:r>
              <w:rPr>
                <w:bCs/>
                <w:color w:val="auto"/>
                <w:sz w:val="20"/>
                <w:szCs w:val="20"/>
              </w:rPr>
              <w:t>31 et 34 pour le corps des maîtres de conférence, et les articles 48 et 51 pour le corps des professeurs</w:t>
            </w:r>
            <w:r w:rsidR="009C342D">
              <w:rPr>
                <w:bCs/>
                <w:color w:val="auto"/>
                <w:sz w:val="20"/>
                <w:szCs w:val="20"/>
              </w:rPr>
              <w:t> :</w:t>
            </w:r>
          </w:p>
          <w:p w14:paraId="1FF97270" w14:textId="77777777" w:rsidR="00E01796" w:rsidRDefault="00D30C0A" w:rsidP="00252209">
            <w:pPr>
              <w:pStyle w:val="Default"/>
              <w:jc w:val="both"/>
              <w:rPr>
                <w:bCs/>
                <w:color w:val="auto"/>
                <w:sz w:val="20"/>
                <w:szCs w:val="20"/>
              </w:rPr>
            </w:pPr>
            <w:hyperlink r:id="rId9" w:history="1">
              <w:r w:rsidR="002458F9" w:rsidRPr="00C51224">
                <w:rPr>
                  <w:rStyle w:val="Lienhypertexte"/>
                  <w:bCs/>
                  <w:sz w:val="20"/>
                  <w:szCs w:val="20"/>
                </w:rPr>
                <w:t>https://www.legifrance.gouv.fr/loda/id/JORFTEXT000036608725/</w:t>
              </w:r>
            </w:hyperlink>
          </w:p>
          <w:p w14:paraId="3FA80496" w14:textId="77777777" w:rsidR="002458F9" w:rsidRDefault="002458F9" w:rsidP="00252209">
            <w:pPr>
              <w:pStyle w:val="Default"/>
              <w:jc w:val="both"/>
              <w:rPr>
                <w:bCs/>
                <w:color w:val="auto"/>
                <w:sz w:val="20"/>
                <w:szCs w:val="20"/>
              </w:rPr>
            </w:pPr>
          </w:p>
          <w:p w14:paraId="2BC4B66D" w14:textId="77777777" w:rsidR="00252209" w:rsidRPr="00252209" w:rsidRDefault="00252209" w:rsidP="00252209">
            <w:pPr>
              <w:pStyle w:val="Default"/>
              <w:jc w:val="both"/>
              <w:rPr>
                <w:color w:val="auto"/>
                <w:sz w:val="20"/>
                <w:szCs w:val="20"/>
              </w:rPr>
            </w:pPr>
            <w:r w:rsidRPr="00252209">
              <w:rPr>
                <w:b/>
                <w:bCs/>
                <w:color w:val="auto"/>
                <w:sz w:val="20"/>
                <w:szCs w:val="20"/>
              </w:rPr>
              <w:t xml:space="preserve">Liste de pièces à fournir : </w:t>
            </w:r>
          </w:p>
          <w:p w14:paraId="34973576" w14:textId="77777777" w:rsidR="00252209" w:rsidRDefault="00252209" w:rsidP="00252209">
            <w:pPr>
              <w:pStyle w:val="Contenudetableau"/>
              <w:rPr>
                <w:rFonts w:ascii="Liberation Serif" w:hAnsi="Liberation Serif" w:cs="Liberation Serif"/>
                <w:bCs/>
              </w:rPr>
            </w:pPr>
            <w:r w:rsidRPr="00504910">
              <w:rPr>
                <w:rFonts w:ascii="Liberation Serif" w:hAnsi="Liberation Serif" w:cs="Liberation Serif"/>
                <w:bCs/>
              </w:rPr>
              <w:t>Se reporter à l’arrêté relatif aux modalités générales des opérations de recrutement par mutation, par détachement et par concours des maîtres de conférences et des professeurs des écoles nationales supérieures en architecture</w:t>
            </w:r>
            <w:r w:rsidR="009C342D">
              <w:rPr>
                <w:rFonts w:ascii="Liberation Serif" w:hAnsi="Liberation Serif" w:cs="Liberation Serif"/>
                <w:bCs/>
              </w:rPr>
              <w:t> :</w:t>
            </w:r>
          </w:p>
          <w:p w14:paraId="27EABCBF" w14:textId="77777777" w:rsidR="009C342D" w:rsidRDefault="00D30C0A" w:rsidP="00252209">
            <w:pPr>
              <w:pStyle w:val="Contenudetableau"/>
              <w:rPr>
                <w:rFonts w:ascii="Liberation Serif" w:hAnsi="Liberation Serif" w:cs="Liberation Serif"/>
                <w:bCs/>
              </w:rPr>
            </w:pPr>
            <w:hyperlink r:id="rId10" w:history="1">
              <w:r w:rsidR="009C342D" w:rsidRPr="00C51224">
                <w:rPr>
                  <w:rStyle w:val="Lienhypertexte"/>
                  <w:rFonts w:ascii="Liberation Serif" w:hAnsi="Liberation Serif" w:cs="Liberation Serif"/>
                  <w:bCs/>
                </w:rPr>
                <w:t>https://www.legifrance.gouv.fr/jorf/id/JORFTEXT000041513786</w:t>
              </w:r>
            </w:hyperlink>
          </w:p>
          <w:p w14:paraId="7357ACCC" w14:textId="77777777" w:rsidR="009C342D" w:rsidRDefault="009C342D" w:rsidP="00252209">
            <w:pPr>
              <w:pStyle w:val="Contenudetableau"/>
              <w:rPr>
                <w:rFonts w:ascii="Liberation Serif" w:hAnsi="Liberation Serif" w:cs="Liberation Serif"/>
                <w:bCs/>
              </w:rPr>
            </w:pPr>
          </w:p>
          <w:p w14:paraId="058CFDE8" w14:textId="77777777" w:rsidR="00252209" w:rsidRPr="00FE6EE9" w:rsidRDefault="00252209" w:rsidP="00252209">
            <w:pPr>
              <w:pStyle w:val="Contenudetableau"/>
              <w:rPr>
                <w:rFonts w:ascii="Liberation Serif" w:hAnsi="Liberation Serif" w:cs="Liberation Serif"/>
              </w:rPr>
            </w:pPr>
            <w:r w:rsidRPr="00FE6EE9">
              <w:rPr>
                <w:rFonts w:ascii="Liberation Serif" w:hAnsi="Liberation Serif" w:cs="Liberation Serif"/>
                <w:b/>
                <w:bCs/>
              </w:rPr>
              <w:t>Modalités de recrutement :</w:t>
            </w:r>
          </w:p>
          <w:p w14:paraId="0CF5610F" w14:textId="1920AA40" w:rsidR="00252209" w:rsidRPr="000F5FBF" w:rsidRDefault="00252209" w:rsidP="00252209">
            <w:pPr>
              <w:pStyle w:val="Contenudetableau"/>
              <w:rPr>
                <w:rFonts w:ascii="Liberation Serif" w:hAnsi="Liberation Serif" w:cs="Liberation Serif"/>
              </w:rPr>
            </w:pPr>
            <w:r w:rsidRPr="00FE6EE9">
              <w:rPr>
                <w:rFonts w:ascii="Liberation Serif" w:hAnsi="Liberation Serif" w:cs="Liberation Serif"/>
              </w:rPr>
              <w:t xml:space="preserve">Les candidatures seront examinées par le comité de sélection de </w:t>
            </w:r>
            <w:r w:rsidRPr="000F5FBF">
              <w:rPr>
                <w:rFonts w:ascii="Liberation Serif" w:hAnsi="Liberation Serif" w:cs="Liberation Serif"/>
              </w:rPr>
              <w:t>l’ENSA</w:t>
            </w:r>
            <w:r w:rsidR="00FD5E5B" w:rsidRPr="000F5FBF">
              <w:rPr>
                <w:rFonts w:ascii="Liberation Serif" w:hAnsi="Liberation Serif" w:cs="Liberation Serif"/>
              </w:rPr>
              <w:t xml:space="preserve"> </w:t>
            </w:r>
            <w:r w:rsidR="000F5FBF" w:rsidRPr="000F5FBF">
              <w:rPr>
                <w:rFonts w:ascii="Liberation Serif" w:hAnsi="Liberation Serif" w:cs="Liberation Serif"/>
              </w:rPr>
              <w:t>Bretagne.</w:t>
            </w:r>
          </w:p>
          <w:p w14:paraId="3C9943A2" w14:textId="77777777" w:rsidR="000C74E6" w:rsidRDefault="000C74E6" w:rsidP="00426293">
            <w:pPr>
              <w:pStyle w:val="TableContents"/>
              <w:ind w:right="225"/>
              <w:rPr>
                <w:rFonts w:ascii="Arial" w:hAnsi="Arial" w:cs="Arial"/>
                <w:sz w:val="20"/>
              </w:rPr>
            </w:pPr>
          </w:p>
        </w:tc>
      </w:tr>
      <w:tr w:rsidR="000C74E6" w14:paraId="3259B88F" w14:textId="77777777" w:rsidTr="00426293">
        <w:tc>
          <w:tcPr>
            <w:tcW w:w="10422" w:type="dxa"/>
            <w:shd w:val="clear" w:color="auto" w:fill="8496B0" w:themeFill="text2" w:themeFillTint="99"/>
          </w:tcPr>
          <w:p w14:paraId="2FA6F034" w14:textId="77777777" w:rsidR="000C74E6" w:rsidRPr="001A5C8F" w:rsidRDefault="000C74E6" w:rsidP="00426293">
            <w:pPr>
              <w:pStyle w:val="TableContents"/>
              <w:ind w:right="225"/>
              <w:rPr>
                <w:rFonts w:ascii="Arial" w:hAnsi="Arial" w:cs="Arial"/>
                <w:sz w:val="20"/>
              </w:rPr>
            </w:pPr>
          </w:p>
        </w:tc>
      </w:tr>
    </w:tbl>
    <w:p w14:paraId="370A0C3C" w14:textId="77777777" w:rsidR="00E57F13" w:rsidRDefault="00E57F13" w:rsidP="00E57F13">
      <w:pPr>
        <w:pStyle w:val="TableContents"/>
        <w:ind w:right="225"/>
        <w:rPr>
          <w:rFonts w:ascii="Arial" w:hAnsi="Arial" w:cs="Arial"/>
          <w:sz w:val="20"/>
        </w:rPr>
      </w:pPr>
    </w:p>
    <w:tbl>
      <w:tblPr>
        <w:tblStyle w:val="Grilledutableau"/>
        <w:tblW w:w="0" w:type="auto"/>
        <w:tblLook w:val="04A0" w:firstRow="1" w:lastRow="0" w:firstColumn="1" w:lastColumn="0" w:noHBand="0" w:noVBand="1"/>
      </w:tblPr>
      <w:tblGrid>
        <w:gridCol w:w="3402"/>
        <w:gridCol w:w="7020"/>
      </w:tblGrid>
      <w:tr w:rsidR="00E57F13" w14:paraId="422BAF03" w14:textId="77777777" w:rsidTr="00E50343">
        <w:tc>
          <w:tcPr>
            <w:tcW w:w="10422" w:type="dxa"/>
            <w:gridSpan w:val="2"/>
            <w:tcBorders>
              <w:top w:val="nil"/>
              <w:left w:val="nil"/>
              <w:bottom w:val="nil"/>
              <w:right w:val="nil"/>
            </w:tcBorders>
            <w:shd w:val="clear" w:color="auto" w:fill="002060"/>
          </w:tcPr>
          <w:p w14:paraId="17841BD0" w14:textId="77777777" w:rsidR="00E57F13" w:rsidRPr="00741E60" w:rsidRDefault="00E57F13" w:rsidP="002458F9">
            <w:pPr>
              <w:pStyle w:val="TableContents"/>
              <w:ind w:right="225"/>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CANDIDATURE</w:t>
            </w:r>
            <w:r w:rsidR="002458F9">
              <w:rPr>
                <w:rFonts w:asciiTheme="minorHAnsi" w:hAnsiTheme="minorHAnsi" w:cstheme="minorHAnsi"/>
                <w:b/>
                <w:color w:val="FFFFFF" w:themeColor="background1"/>
                <w:szCs w:val="24"/>
              </w:rPr>
              <w:t xml:space="preserve"> </w:t>
            </w:r>
            <w:r w:rsidR="002458F9" w:rsidRPr="002458F9">
              <w:rPr>
                <w:rFonts w:asciiTheme="minorHAnsi" w:hAnsiTheme="minorHAnsi" w:cstheme="minorHAnsi"/>
                <w:b/>
                <w:i/>
                <w:color w:val="FFFFFF" w:themeColor="background1"/>
                <w:szCs w:val="24"/>
              </w:rPr>
              <w:t>(</w:t>
            </w:r>
            <w:r w:rsidR="002458F9">
              <w:rPr>
                <w:rFonts w:asciiTheme="minorHAnsi" w:hAnsiTheme="minorHAnsi" w:cstheme="minorHAnsi"/>
                <w:b/>
                <w:i/>
                <w:color w:val="FFFFFF" w:themeColor="background1"/>
                <w:szCs w:val="24"/>
              </w:rPr>
              <w:t>A</w:t>
            </w:r>
            <w:r w:rsidR="002458F9" w:rsidRPr="002458F9">
              <w:rPr>
                <w:rFonts w:asciiTheme="minorHAnsi" w:hAnsiTheme="minorHAnsi" w:cstheme="minorHAnsi"/>
                <w:b/>
                <w:i/>
                <w:color w:val="FFFFFF" w:themeColor="background1"/>
                <w:szCs w:val="24"/>
              </w:rPr>
              <w:t xml:space="preserve"> compléter par l’ENSA)</w:t>
            </w:r>
          </w:p>
        </w:tc>
      </w:tr>
      <w:tr w:rsidR="00E57F13" w14:paraId="561D846E" w14:textId="77777777" w:rsidTr="00252209">
        <w:tc>
          <w:tcPr>
            <w:tcW w:w="3402" w:type="dxa"/>
            <w:tcBorders>
              <w:top w:val="nil"/>
              <w:left w:val="nil"/>
              <w:bottom w:val="nil"/>
              <w:right w:val="nil"/>
            </w:tcBorders>
          </w:tcPr>
          <w:p w14:paraId="20E5E5A0" w14:textId="77777777" w:rsidR="00E57F13" w:rsidRPr="005517B4" w:rsidRDefault="00252209" w:rsidP="00FC739E">
            <w:pPr>
              <w:pStyle w:val="TableContents"/>
              <w:ind w:right="225"/>
              <w:rPr>
                <w:rFonts w:ascii="Arial" w:hAnsi="Arial" w:cs="Arial"/>
                <w:b/>
                <w:sz w:val="20"/>
              </w:rPr>
            </w:pPr>
            <w:r>
              <w:rPr>
                <w:rFonts w:ascii="Arial" w:hAnsi="Arial" w:cs="Arial"/>
                <w:b/>
                <w:sz w:val="20"/>
              </w:rPr>
              <w:t xml:space="preserve">Lien du site </w:t>
            </w:r>
          </w:p>
        </w:tc>
        <w:tc>
          <w:tcPr>
            <w:tcW w:w="7020" w:type="dxa"/>
            <w:tcBorders>
              <w:top w:val="nil"/>
              <w:left w:val="nil"/>
              <w:bottom w:val="nil"/>
              <w:right w:val="nil"/>
            </w:tcBorders>
          </w:tcPr>
          <w:p w14:paraId="2EA6F54E" w14:textId="77777777" w:rsidR="00E57F13" w:rsidRDefault="00252209" w:rsidP="00FC739E">
            <w:pPr>
              <w:pStyle w:val="TableContents"/>
              <w:ind w:right="225"/>
              <w:rPr>
                <w:rFonts w:ascii="Arial" w:hAnsi="Arial" w:cs="Arial"/>
                <w:sz w:val="20"/>
              </w:rPr>
            </w:pPr>
            <w:r w:rsidRPr="00252209">
              <w:rPr>
                <w:rFonts w:ascii="Liberation Serif" w:hAnsi="Liberation Serif" w:cs="Liberation Serif"/>
                <w:shd w:val="clear" w:color="auto" w:fill="FFFF00"/>
              </w:rPr>
              <w:t>https://www.demarches-simplifiees.fr</w:t>
            </w:r>
            <w:r w:rsidR="00346431">
              <w:rPr>
                <w:rFonts w:ascii="Liberation Serif" w:hAnsi="Liberation Serif" w:cs="Liberation Serif"/>
                <w:shd w:val="clear" w:color="auto" w:fill="FFFF00"/>
              </w:rPr>
              <w:t>/commencer/recrutement-ensa-2023</w:t>
            </w:r>
          </w:p>
        </w:tc>
      </w:tr>
      <w:tr w:rsidR="00E57F13" w14:paraId="42BEE93B" w14:textId="77777777" w:rsidTr="00252209">
        <w:tc>
          <w:tcPr>
            <w:tcW w:w="3402" w:type="dxa"/>
            <w:tcBorders>
              <w:top w:val="nil"/>
              <w:left w:val="nil"/>
              <w:bottom w:val="nil"/>
              <w:right w:val="nil"/>
            </w:tcBorders>
          </w:tcPr>
          <w:p w14:paraId="456E5AA9" w14:textId="77777777" w:rsidR="00E57F13" w:rsidRPr="005517B4" w:rsidRDefault="00E57F13" w:rsidP="00FC739E">
            <w:pPr>
              <w:pStyle w:val="TableContents"/>
              <w:ind w:right="225"/>
              <w:rPr>
                <w:rFonts w:ascii="Arial" w:hAnsi="Arial" w:cs="Arial"/>
                <w:b/>
                <w:sz w:val="20"/>
              </w:rPr>
            </w:pPr>
            <w:r>
              <w:rPr>
                <w:rFonts w:ascii="Arial" w:hAnsi="Arial" w:cs="Arial"/>
                <w:b/>
                <w:sz w:val="20"/>
              </w:rPr>
              <w:t>Personne à contacter</w:t>
            </w:r>
          </w:p>
        </w:tc>
        <w:tc>
          <w:tcPr>
            <w:tcW w:w="7020" w:type="dxa"/>
            <w:tcBorders>
              <w:top w:val="nil"/>
              <w:left w:val="nil"/>
              <w:bottom w:val="nil"/>
              <w:right w:val="nil"/>
            </w:tcBorders>
          </w:tcPr>
          <w:p w14:paraId="3598D20C" w14:textId="02638731" w:rsidR="00E57F13" w:rsidRPr="002458F9" w:rsidRDefault="00D30C0A" w:rsidP="00FC739E">
            <w:pPr>
              <w:pStyle w:val="TableContents"/>
              <w:ind w:right="225"/>
              <w:rPr>
                <w:rFonts w:ascii="Arial" w:hAnsi="Arial" w:cs="Arial"/>
                <w:sz w:val="20"/>
              </w:rPr>
            </w:pPr>
            <w:hyperlink r:id="rId11" w:history="1">
              <w:r w:rsidR="00FC668A" w:rsidRPr="00A62476">
                <w:rPr>
                  <w:rStyle w:val="Lienhypertexte"/>
                  <w:i/>
                </w:rPr>
                <w:t>Anne-marie.havard@rennes.archi.fr</w:t>
              </w:r>
            </w:hyperlink>
            <w:r w:rsidR="00FC668A">
              <w:rPr>
                <w:i/>
                <w:color w:val="000000"/>
              </w:rPr>
              <w:t xml:space="preserve"> ( Responsable du service des Etudes )</w:t>
            </w:r>
          </w:p>
        </w:tc>
      </w:tr>
      <w:tr w:rsidR="00E57F13" w14:paraId="7ADFA1BC" w14:textId="77777777" w:rsidTr="00252209">
        <w:tc>
          <w:tcPr>
            <w:tcW w:w="3402" w:type="dxa"/>
            <w:tcBorders>
              <w:top w:val="nil"/>
              <w:left w:val="nil"/>
              <w:bottom w:val="nil"/>
              <w:right w:val="nil"/>
            </w:tcBorders>
          </w:tcPr>
          <w:p w14:paraId="3106523A" w14:textId="77777777" w:rsidR="00E57F13" w:rsidRPr="005517B4" w:rsidRDefault="00E57F13" w:rsidP="00FC739E">
            <w:pPr>
              <w:pStyle w:val="TableContents"/>
              <w:ind w:right="225"/>
              <w:rPr>
                <w:rFonts w:ascii="Arial" w:hAnsi="Arial" w:cs="Arial"/>
                <w:b/>
                <w:sz w:val="20"/>
              </w:rPr>
            </w:pPr>
            <w:r>
              <w:rPr>
                <w:rFonts w:ascii="Arial" w:hAnsi="Arial" w:cs="Arial"/>
                <w:b/>
                <w:sz w:val="20"/>
              </w:rPr>
              <w:t>Autre personne à contacter</w:t>
            </w:r>
          </w:p>
        </w:tc>
        <w:tc>
          <w:tcPr>
            <w:tcW w:w="7020" w:type="dxa"/>
            <w:tcBorders>
              <w:top w:val="nil"/>
              <w:left w:val="nil"/>
              <w:bottom w:val="nil"/>
              <w:right w:val="nil"/>
            </w:tcBorders>
          </w:tcPr>
          <w:p w14:paraId="5A8D5415" w14:textId="5C2AB16D" w:rsidR="00E57F13" w:rsidRPr="002458F9" w:rsidRDefault="00D30C0A" w:rsidP="00FC668A">
            <w:pPr>
              <w:pStyle w:val="TableContents"/>
              <w:ind w:right="225"/>
              <w:rPr>
                <w:rFonts w:ascii="Arial" w:hAnsi="Arial" w:cs="Arial"/>
                <w:sz w:val="20"/>
              </w:rPr>
            </w:pPr>
            <w:hyperlink r:id="rId12" w:history="1">
              <w:r w:rsidR="00FC668A" w:rsidRPr="004C7023">
                <w:rPr>
                  <w:rStyle w:val="Lienhypertexte"/>
                  <w:i/>
                </w:rPr>
                <w:t>Sandrine.quideau@rennes.archi.fr</w:t>
              </w:r>
            </w:hyperlink>
            <w:r w:rsidR="00FC668A">
              <w:rPr>
                <w:rStyle w:val="Lienhypertexte"/>
                <w:i/>
              </w:rPr>
              <w:t xml:space="preserve"> </w:t>
            </w:r>
            <w:r w:rsidR="00FC668A">
              <w:rPr>
                <w:i/>
                <w:color w:val="000000"/>
              </w:rPr>
              <w:t>(Responsable RH )</w:t>
            </w:r>
          </w:p>
        </w:tc>
      </w:tr>
      <w:tr w:rsidR="00622BC2" w14:paraId="49097A12" w14:textId="77777777" w:rsidTr="00E50343">
        <w:tc>
          <w:tcPr>
            <w:tcW w:w="10422" w:type="dxa"/>
            <w:gridSpan w:val="2"/>
            <w:tcBorders>
              <w:top w:val="nil"/>
              <w:left w:val="nil"/>
              <w:bottom w:val="nil"/>
              <w:right w:val="nil"/>
            </w:tcBorders>
            <w:shd w:val="clear" w:color="auto" w:fill="ACB9CA" w:themeFill="text2" w:themeFillTint="66"/>
          </w:tcPr>
          <w:p w14:paraId="704CB004" w14:textId="77777777" w:rsidR="00622BC2" w:rsidRDefault="00622BC2" w:rsidP="00FC739E">
            <w:pPr>
              <w:pStyle w:val="TableContents"/>
              <w:ind w:right="225"/>
              <w:rPr>
                <w:rFonts w:ascii="Arial" w:hAnsi="Arial" w:cs="Arial"/>
                <w:sz w:val="20"/>
              </w:rPr>
            </w:pPr>
            <w:r>
              <w:rPr>
                <w:rFonts w:ascii="Arial" w:hAnsi="Arial" w:cs="Arial"/>
                <w:sz w:val="20"/>
              </w:rPr>
              <w:t>Adresses électroniques uniquement</w:t>
            </w:r>
          </w:p>
        </w:tc>
      </w:tr>
    </w:tbl>
    <w:p w14:paraId="0B9CDEAE" w14:textId="77777777" w:rsidR="002450D5" w:rsidRDefault="002450D5" w:rsidP="00EF071E">
      <w:pPr>
        <w:pStyle w:val="TableContents"/>
      </w:pPr>
    </w:p>
    <w:sectPr w:rsidR="002450D5">
      <w:headerReference w:type="even" r:id="rId13"/>
      <w:headerReference w:type="default" r:id="rId14"/>
      <w:footerReference w:type="even" r:id="rId15"/>
      <w:footerReference w:type="default" r:id="rId16"/>
      <w:headerReference w:type="first" r:id="rId17"/>
      <w:footerReference w:type="first" r:id="rId18"/>
      <w:pgSz w:w="11906" w:h="16838"/>
      <w:pgMar w:top="776" w:right="737" w:bottom="776"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D8027" w14:textId="77777777" w:rsidR="002A34BE" w:rsidRDefault="002A34BE">
      <w:r>
        <w:separator/>
      </w:r>
    </w:p>
  </w:endnote>
  <w:endnote w:type="continuationSeparator" w:id="0">
    <w:p w14:paraId="608571C8" w14:textId="77777777" w:rsidR="002A34BE" w:rsidRDefault="002A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8EEF" w14:textId="77777777" w:rsidR="00016829" w:rsidRDefault="0001682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75C2" w14:textId="77777777" w:rsidR="00016829" w:rsidRDefault="0001682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1D11" w14:textId="77777777" w:rsidR="00016829" w:rsidRDefault="0001682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FCB4C" w14:textId="77777777" w:rsidR="002A34BE" w:rsidRDefault="002A34BE">
      <w:r>
        <w:separator/>
      </w:r>
    </w:p>
  </w:footnote>
  <w:footnote w:type="continuationSeparator" w:id="0">
    <w:p w14:paraId="11FC435B" w14:textId="77777777" w:rsidR="002A34BE" w:rsidRDefault="002A34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C65A" w14:textId="77777777" w:rsidR="00016829" w:rsidRDefault="0001682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6735" w14:textId="77777777" w:rsidR="0058033B" w:rsidRDefault="0058033B" w:rsidP="000B249A">
    <w:pPr>
      <w:pStyle w:val="En-tte"/>
      <w:tabs>
        <w:tab w:val="clear" w:pos="4536"/>
        <w:tab w:val="clear" w:pos="9072"/>
        <w:tab w:val="left" w:pos="850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6A12" w14:textId="77777777" w:rsidR="00016829" w:rsidRDefault="0001682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stepuces1"/>
      <w:lvlText w:val=""/>
      <w:lvlJc w:val="left"/>
      <w:pPr>
        <w:tabs>
          <w:tab w:val="num" w:pos="360"/>
        </w:tabs>
        <w:ind w:left="360" w:hanging="360"/>
      </w:pPr>
      <w:rPr>
        <w:rFonts w:ascii="Symbol" w:hAnsi="Symbol" w:cs="Symbol" w:hint="default"/>
        <w:sz w:val="18"/>
        <w:szCs w:val="18"/>
      </w:rPr>
    </w:lvl>
  </w:abstractNum>
  <w:abstractNum w:abstractNumId="2" w15:restartNumberingAfterBreak="0">
    <w:nsid w:val="00000003"/>
    <w:multiLevelType w:val="singleLevel"/>
    <w:tmpl w:val="00000003"/>
    <w:name w:val="WW8Num3"/>
    <w:lvl w:ilvl="0">
      <w:start w:val="1"/>
      <w:numFmt w:val="bullet"/>
      <w:pStyle w:val="Listepuces21"/>
      <w:lvlText w:val=""/>
      <w:lvlJc w:val="left"/>
      <w:pPr>
        <w:tabs>
          <w:tab w:val="num" w:pos="709"/>
        </w:tabs>
        <w:ind w:left="709" w:hanging="425"/>
      </w:pPr>
      <w:rPr>
        <w:rFonts w:ascii="Symbol" w:hAnsi="Symbol" w:cs="Times New Roman" w:hint="default"/>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sz w:val="20"/>
      </w:rPr>
    </w:lvl>
  </w:abstractNum>
  <w:abstractNum w:abstractNumId="4" w15:restartNumberingAfterBreak="0">
    <w:nsid w:val="00000005"/>
    <w:multiLevelType w:val="singleLevel"/>
    <w:tmpl w:val="00000005"/>
    <w:name w:val="WW8Num8"/>
    <w:lvl w:ilvl="0">
      <w:start w:val="1"/>
      <w:numFmt w:val="bullet"/>
      <w:pStyle w:val="Listepuces22"/>
      <w:lvlText w:val=""/>
      <w:lvlJc w:val="left"/>
      <w:pPr>
        <w:tabs>
          <w:tab w:val="num" w:pos="1003"/>
        </w:tabs>
        <w:ind w:left="1003" w:hanging="360"/>
      </w:pPr>
      <w:rPr>
        <w:rFonts w:ascii="Wingdings" w:hAnsi="Wingdings" w:cs="Wingdings" w:hint="default"/>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16D3608D"/>
    <w:multiLevelType w:val="hybridMultilevel"/>
    <w:tmpl w:val="E5FEC888"/>
    <w:lvl w:ilvl="0" w:tplc="D954FFB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E6DE1"/>
    <w:multiLevelType w:val="hybridMultilevel"/>
    <w:tmpl w:val="33D28862"/>
    <w:lvl w:ilvl="0" w:tplc="78C8FB74">
      <w:start w:val="1"/>
      <w:numFmt w:val="bullet"/>
      <w:lvlText w:val="-"/>
      <w:lvlJc w:val="left"/>
      <w:pPr>
        <w:ind w:left="2160" w:hanging="360"/>
      </w:pPr>
      <w:rPr>
        <w:rFonts w:ascii="Times New Roman" w:eastAsia="Arial" w:hAnsi="Times New Roman" w:cs="Times New Roman"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22820119"/>
    <w:multiLevelType w:val="multilevel"/>
    <w:tmpl w:val="CC56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C74ED"/>
    <w:multiLevelType w:val="hybridMultilevel"/>
    <w:tmpl w:val="E5848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BC12F0"/>
    <w:multiLevelType w:val="multilevel"/>
    <w:tmpl w:val="CC56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46"/>
    <w:rsid w:val="00016829"/>
    <w:rsid w:val="000218CF"/>
    <w:rsid w:val="00027314"/>
    <w:rsid w:val="000276C7"/>
    <w:rsid w:val="00027C59"/>
    <w:rsid w:val="0007265D"/>
    <w:rsid w:val="0009055A"/>
    <w:rsid w:val="00094F98"/>
    <w:rsid w:val="00097728"/>
    <w:rsid w:val="000B249A"/>
    <w:rsid w:val="000B4FE4"/>
    <w:rsid w:val="000C3901"/>
    <w:rsid w:val="000C74E6"/>
    <w:rsid w:val="000D2C0B"/>
    <w:rsid w:val="000D3515"/>
    <w:rsid w:val="000E740A"/>
    <w:rsid w:val="000F48BE"/>
    <w:rsid w:val="000F4F92"/>
    <w:rsid w:val="000F5FBF"/>
    <w:rsid w:val="001364BB"/>
    <w:rsid w:val="001440B1"/>
    <w:rsid w:val="001469B2"/>
    <w:rsid w:val="00160ACB"/>
    <w:rsid w:val="0017292A"/>
    <w:rsid w:val="0017535A"/>
    <w:rsid w:val="00187800"/>
    <w:rsid w:val="001A5C8F"/>
    <w:rsid w:val="001B3B6F"/>
    <w:rsid w:val="001C5DF8"/>
    <w:rsid w:val="001D63B0"/>
    <w:rsid w:val="001E0774"/>
    <w:rsid w:val="00226EB5"/>
    <w:rsid w:val="00232E28"/>
    <w:rsid w:val="002450D5"/>
    <w:rsid w:val="002458F9"/>
    <w:rsid w:val="00252209"/>
    <w:rsid w:val="00254EA3"/>
    <w:rsid w:val="00275B09"/>
    <w:rsid w:val="00277F06"/>
    <w:rsid w:val="002A34BE"/>
    <w:rsid w:val="002A7656"/>
    <w:rsid w:val="002E792B"/>
    <w:rsid w:val="003003BC"/>
    <w:rsid w:val="00306FB9"/>
    <w:rsid w:val="0031707B"/>
    <w:rsid w:val="00317A20"/>
    <w:rsid w:val="00325506"/>
    <w:rsid w:val="00330CCA"/>
    <w:rsid w:val="00332E1C"/>
    <w:rsid w:val="00341CC0"/>
    <w:rsid w:val="00346431"/>
    <w:rsid w:val="00356BF3"/>
    <w:rsid w:val="003854C8"/>
    <w:rsid w:val="00395346"/>
    <w:rsid w:val="00395637"/>
    <w:rsid w:val="003C3010"/>
    <w:rsid w:val="003E1879"/>
    <w:rsid w:val="00460101"/>
    <w:rsid w:val="004D00B4"/>
    <w:rsid w:val="004D114B"/>
    <w:rsid w:val="004F1283"/>
    <w:rsid w:val="004F35ED"/>
    <w:rsid w:val="0051538B"/>
    <w:rsid w:val="00543DAE"/>
    <w:rsid w:val="005517B4"/>
    <w:rsid w:val="005738F1"/>
    <w:rsid w:val="0057397C"/>
    <w:rsid w:val="0058033B"/>
    <w:rsid w:val="005A45A0"/>
    <w:rsid w:val="005E18D7"/>
    <w:rsid w:val="005E2129"/>
    <w:rsid w:val="005F64D1"/>
    <w:rsid w:val="005F74E4"/>
    <w:rsid w:val="005F798D"/>
    <w:rsid w:val="00622BC2"/>
    <w:rsid w:val="00645B64"/>
    <w:rsid w:val="00646E74"/>
    <w:rsid w:val="00650556"/>
    <w:rsid w:val="0067150A"/>
    <w:rsid w:val="00681C68"/>
    <w:rsid w:val="006879DE"/>
    <w:rsid w:val="00693BA0"/>
    <w:rsid w:val="006978B9"/>
    <w:rsid w:val="00700222"/>
    <w:rsid w:val="00716D02"/>
    <w:rsid w:val="0072797E"/>
    <w:rsid w:val="007308A5"/>
    <w:rsid w:val="00732B3C"/>
    <w:rsid w:val="00741E60"/>
    <w:rsid w:val="0079237F"/>
    <w:rsid w:val="007B0B30"/>
    <w:rsid w:val="007D35BA"/>
    <w:rsid w:val="007F7EA0"/>
    <w:rsid w:val="00801128"/>
    <w:rsid w:val="00807095"/>
    <w:rsid w:val="00810683"/>
    <w:rsid w:val="00810807"/>
    <w:rsid w:val="00836BE5"/>
    <w:rsid w:val="00837368"/>
    <w:rsid w:val="00852DA7"/>
    <w:rsid w:val="00856293"/>
    <w:rsid w:val="00857030"/>
    <w:rsid w:val="008709B2"/>
    <w:rsid w:val="008738CB"/>
    <w:rsid w:val="00877AEC"/>
    <w:rsid w:val="00893AD4"/>
    <w:rsid w:val="008C38F2"/>
    <w:rsid w:val="008D2605"/>
    <w:rsid w:val="008D543C"/>
    <w:rsid w:val="008D6058"/>
    <w:rsid w:val="0090075C"/>
    <w:rsid w:val="009107CC"/>
    <w:rsid w:val="0092502F"/>
    <w:rsid w:val="009251BF"/>
    <w:rsid w:val="00933CB9"/>
    <w:rsid w:val="0096516E"/>
    <w:rsid w:val="00970D76"/>
    <w:rsid w:val="00970F93"/>
    <w:rsid w:val="00976D19"/>
    <w:rsid w:val="00992111"/>
    <w:rsid w:val="009A64F2"/>
    <w:rsid w:val="009A6FA4"/>
    <w:rsid w:val="009C342D"/>
    <w:rsid w:val="009D203F"/>
    <w:rsid w:val="00A21F5C"/>
    <w:rsid w:val="00A3403D"/>
    <w:rsid w:val="00A61B3D"/>
    <w:rsid w:val="00A74712"/>
    <w:rsid w:val="00A90B02"/>
    <w:rsid w:val="00AA10F6"/>
    <w:rsid w:val="00AA1F5A"/>
    <w:rsid w:val="00AA61EF"/>
    <w:rsid w:val="00AB1770"/>
    <w:rsid w:val="00AC4F7F"/>
    <w:rsid w:val="00AC5D6B"/>
    <w:rsid w:val="00AD7B30"/>
    <w:rsid w:val="00AE2409"/>
    <w:rsid w:val="00AF07E2"/>
    <w:rsid w:val="00B26A4B"/>
    <w:rsid w:val="00B50123"/>
    <w:rsid w:val="00B51B75"/>
    <w:rsid w:val="00B83D33"/>
    <w:rsid w:val="00BA6E6E"/>
    <w:rsid w:val="00BB605D"/>
    <w:rsid w:val="00BE4BD3"/>
    <w:rsid w:val="00C3260A"/>
    <w:rsid w:val="00C46421"/>
    <w:rsid w:val="00C47CF5"/>
    <w:rsid w:val="00C67D85"/>
    <w:rsid w:val="00CE665E"/>
    <w:rsid w:val="00D00AC2"/>
    <w:rsid w:val="00D204CA"/>
    <w:rsid w:val="00D30C0A"/>
    <w:rsid w:val="00D34C14"/>
    <w:rsid w:val="00D73B8D"/>
    <w:rsid w:val="00DA160C"/>
    <w:rsid w:val="00E01796"/>
    <w:rsid w:val="00E025AC"/>
    <w:rsid w:val="00E21B40"/>
    <w:rsid w:val="00E32010"/>
    <w:rsid w:val="00E35E16"/>
    <w:rsid w:val="00E37E2E"/>
    <w:rsid w:val="00E424CE"/>
    <w:rsid w:val="00E50343"/>
    <w:rsid w:val="00E57D87"/>
    <w:rsid w:val="00E57F13"/>
    <w:rsid w:val="00E72797"/>
    <w:rsid w:val="00E93E8C"/>
    <w:rsid w:val="00EA02A0"/>
    <w:rsid w:val="00EA40D8"/>
    <w:rsid w:val="00EB5ECF"/>
    <w:rsid w:val="00EC0375"/>
    <w:rsid w:val="00EC2438"/>
    <w:rsid w:val="00ED0A94"/>
    <w:rsid w:val="00ED129A"/>
    <w:rsid w:val="00ED2D8F"/>
    <w:rsid w:val="00ED42A7"/>
    <w:rsid w:val="00EF071E"/>
    <w:rsid w:val="00EF472F"/>
    <w:rsid w:val="00F01185"/>
    <w:rsid w:val="00F12165"/>
    <w:rsid w:val="00F15686"/>
    <w:rsid w:val="00F24834"/>
    <w:rsid w:val="00F335C9"/>
    <w:rsid w:val="00F346CF"/>
    <w:rsid w:val="00F677D0"/>
    <w:rsid w:val="00FA58DB"/>
    <w:rsid w:val="00FB17EF"/>
    <w:rsid w:val="00FB25E0"/>
    <w:rsid w:val="00FB2C56"/>
    <w:rsid w:val="00FB5446"/>
    <w:rsid w:val="00FC5D98"/>
    <w:rsid w:val="00FC668A"/>
    <w:rsid w:val="00FC739E"/>
    <w:rsid w:val="00FD5E5B"/>
    <w:rsid w:val="00FD73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B2A6896"/>
  <w15:docId w15:val="{B421C925-957A-7B4D-8245-B08799F2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lang w:eastAsia="zh-CN"/>
    </w:rPr>
  </w:style>
  <w:style w:type="paragraph" w:styleId="Titre1">
    <w:name w:val="heading 1"/>
    <w:basedOn w:val="Normal"/>
    <w:next w:val="Corpsdetexte"/>
    <w:qFormat/>
    <w:pPr>
      <w:numPr>
        <w:numId w:val="1"/>
      </w:numPr>
      <w:suppressAutoHyphens w:val="0"/>
      <w:spacing w:before="100" w:after="100"/>
      <w:outlineLvl w:val="0"/>
    </w:pPr>
    <w:rPr>
      <w:rFonts w:ascii="Times New Roman" w:hAnsi="Times New Roman" w:cs="Times New Roman"/>
      <w:b/>
      <w:bCs/>
      <w:kern w:val="1"/>
      <w:sz w:val="48"/>
      <w:szCs w:val="48"/>
    </w:rPr>
  </w:style>
  <w:style w:type="paragraph" w:styleId="Titre3">
    <w:name w:val="heading 3"/>
    <w:basedOn w:val="Normal"/>
    <w:next w:val="Normal"/>
    <w:qFormat/>
    <w:pPr>
      <w:keepNext/>
      <w:spacing w:before="240" w:after="60"/>
      <w:outlineLvl w:val="2"/>
    </w:pPr>
    <w:rPr>
      <w:rFonts w:ascii="Calibri Light"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ascii="Symbol" w:hAnsi="Symbol" w:cs="Times New Roman" w:hint="default"/>
    </w:rPr>
  </w:style>
  <w:style w:type="character" w:customStyle="1" w:styleId="WW8Num4z0">
    <w:name w:val="WW8Num4z0"/>
    <w:rPr>
      <w:rFonts w:ascii="Symbol" w:hAnsi="Symbol" w:cs="Symbol" w:hint="default"/>
      <w:sz w:val="18"/>
      <w:szCs w:val="18"/>
      <w:lang w:eastAsia="fr-FR"/>
    </w:rPr>
  </w:style>
  <w:style w:type="character" w:customStyle="1" w:styleId="WW8Num5z0">
    <w:name w:val="WW8Num5z0"/>
    <w:rPr>
      <w:rFonts w:ascii="Symbol" w:hAnsi="Symbol" w:cs="Symbol" w:hint="default"/>
      <w:sz w:val="18"/>
      <w:szCs w:val="18"/>
    </w:rPr>
  </w:style>
  <w:style w:type="character" w:customStyle="1" w:styleId="WW8Num6z0">
    <w:name w:val="WW8Num6z0"/>
    <w:rPr>
      <w:rFonts w:ascii="Symbol" w:hAnsi="Symbol" w:cs="Symbol" w:hint="default"/>
      <w:sz w:val="20"/>
    </w:rPr>
  </w:style>
  <w:style w:type="character" w:customStyle="1" w:styleId="WW8Num7z0">
    <w:name w:val="WW8Num7z0"/>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Policepardfaut4">
    <w:name w:val="Police par défaut4"/>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Calibri" w:eastAsia="Calibri" w:hAnsi="Calibri" w:cs="Calibri" w:hint="default"/>
      <w:b/>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Calibri" w:eastAsia="Calibri" w:hAnsi="Calibri" w:cs="Calibri" w:hint="default"/>
      <w:b/>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Policepardfaut3">
    <w:name w:val="Police par défaut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3">
    <w:name w:val="WW8Num7z3"/>
    <w:rPr>
      <w:rFonts w:ascii="Symbol" w:hAnsi="Symbol" w:cs="Symbol" w:hint="default"/>
    </w:rPr>
  </w:style>
  <w:style w:type="character" w:customStyle="1" w:styleId="WW8Num8z3">
    <w:name w:val="WW8Num8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3z2">
    <w:name w:val="WW8Num13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Times New Roman" w:eastAsia="Lucida Sans Unicode"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rPr>
      <w:rFonts w:ascii="Courier New" w:hAnsi="Courier New" w:cs="Courier New" w:hint="default"/>
    </w:rPr>
  </w:style>
  <w:style w:type="character" w:customStyle="1" w:styleId="WW8Num22z0">
    <w:name w:val="WW8Num22z0"/>
    <w:rPr>
      <w:rFonts w:ascii="Arial" w:eastAsia="Lucida Sans Unicode" w:hAnsi="Arial"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24z1">
    <w:name w:val="WW8Num24z1"/>
    <w:rPr>
      <w:rFonts w:ascii="Arial" w:eastAsia="Times New Roman" w:hAnsi="Arial"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hAnsi="Wingdings" w:cs="Wingdings" w:hint="default"/>
      <w:sz w:val="20"/>
    </w:rPr>
  </w:style>
  <w:style w:type="character" w:customStyle="1" w:styleId="Policepardfaut2">
    <w:name w:val="Police par défaut2"/>
  </w:style>
  <w:style w:type="character" w:customStyle="1" w:styleId="Absatz-Standardschriftart">
    <w:name w:val="Absatz-Standardschriftart"/>
  </w:style>
  <w:style w:type="character" w:customStyle="1" w:styleId="WW-Policepardfaut">
    <w:name w:val="WW-Police par défau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olicepardfaut1">
    <w:name w:val="Police par défau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En-tteCar">
    <w:name w:val="En-tête Car"/>
    <w:rPr>
      <w:rFonts w:ascii="Arial" w:hAnsi="Arial" w:cs="Arial"/>
    </w:rPr>
  </w:style>
  <w:style w:type="character" w:customStyle="1" w:styleId="PieddepageCar">
    <w:name w:val="Pied de page Car"/>
    <w:rPr>
      <w:rFonts w:ascii="Arial" w:hAnsi="Arial" w:cs="Arial"/>
    </w:rPr>
  </w:style>
  <w:style w:type="character" w:customStyle="1" w:styleId="Titre1Car">
    <w:name w:val="Titre 1 Car"/>
    <w:rPr>
      <w:b/>
      <w:bCs/>
      <w:kern w:val="1"/>
      <w:sz w:val="48"/>
      <w:szCs w:val="48"/>
    </w:rPr>
  </w:style>
  <w:style w:type="character" w:customStyle="1" w:styleId="st">
    <w:name w:val="st"/>
  </w:style>
  <w:style w:type="character" w:customStyle="1" w:styleId="Titre3Car">
    <w:name w:val="Titre 3 Car"/>
    <w:rPr>
      <w:rFonts w:ascii="Calibri Light" w:eastAsia="Times New Roman" w:hAnsi="Calibri Light" w:cs="Times New Roman"/>
      <w:b/>
      <w:bCs/>
      <w:sz w:val="26"/>
      <w:szCs w:val="26"/>
      <w:lang w:eastAsia="zh-CN"/>
    </w:rPr>
  </w:style>
  <w:style w:type="paragraph" w:customStyle="1" w:styleId="Titre4">
    <w:name w:val="Titre4"/>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Mangal"/>
    </w:rPr>
  </w:style>
  <w:style w:type="paragraph" w:customStyle="1" w:styleId="Titre30">
    <w:name w:val="Titre3"/>
    <w:basedOn w:val="Normal"/>
    <w:next w:val="Corpsdetexte"/>
    <w:pPr>
      <w:keepNext/>
      <w:spacing w:before="240" w:after="120"/>
    </w:pPr>
    <w:rPr>
      <w:rFonts w:ascii="Liberation Sans" w:eastAsia="Microsoft YaHei" w:hAnsi="Liberation Sans" w:cs="Mangal"/>
      <w:sz w:val="28"/>
      <w:szCs w:val="28"/>
    </w:rPr>
  </w:style>
  <w:style w:type="paragraph" w:customStyle="1" w:styleId="Titre2">
    <w:name w:val="Titre2"/>
    <w:basedOn w:val="Normal"/>
    <w:next w:val="Corpsdetexte"/>
    <w:pPr>
      <w:keepNext/>
      <w:spacing w:before="240" w:after="120"/>
    </w:pPr>
    <w:rPr>
      <w:rFonts w:eastAsia="Lucida Sans Unicode" w:cs="Tahoma"/>
      <w:sz w:val="28"/>
      <w:szCs w:val="28"/>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En-tte1">
    <w:name w:val="En-tête1"/>
    <w:basedOn w:val="Normal"/>
    <w:pPr>
      <w:widowControl w:val="0"/>
      <w:tabs>
        <w:tab w:val="center" w:pos="4818"/>
        <w:tab w:val="right" w:pos="9637"/>
      </w:tabs>
    </w:pPr>
    <w:rPr>
      <w:rFonts w:ascii="Times New Roman" w:eastAsia="Lucida Sans Unicode" w:hAnsi="Times New Roman" w:cs="Times New Roman"/>
      <w:sz w:val="24"/>
    </w:rPr>
  </w:style>
  <w:style w:type="paragraph" w:customStyle="1" w:styleId="TableContents">
    <w:name w:val="Table Contents"/>
    <w:basedOn w:val="Normal"/>
    <w:qFormat/>
    <w:pPr>
      <w:widowControl w:val="0"/>
    </w:pPr>
    <w:rPr>
      <w:rFonts w:ascii="Times New Roman" w:eastAsia="Lucida Sans Unicode" w:hAnsi="Times New Roman" w:cs="Times New Roman"/>
      <w:sz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customStyle="1" w:styleId="Listepuces21">
    <w:name w:val="Liste à puces 21"/>
    <w:basedOn w:val="Normal"/>
    <w:pPr>
      <w:widowControl w:val="0"/>
      <w:numPr>
        <w:numId w:val="3"/>
      </w:numPr>
      <w:suppressAutoHyphens w:val="0"/>
      <w:jc w:val="both"/>
    </w:pPr>
    <w:rPr>
      <w:sz w:val="24"/>
    </w:rPr>
  </w:style>
  <w:style w:type="paragraph" w:customStyle="1" w:styleId="Listepuces1">
    <w:name w:val="Liste à puces1"/>
    <w:basedOn w:val="Normal"/>
    <w:pPr>
      <w:numPr>
        <w:numId w:val="2"/>
      </w:numPr>
      <w:tabs>
        <w:tab w:val="left" w:pos="993"/>
      </w:tabs>
      <w:suppressAutoHyphens w:val="0"/>
      <w:spacing w:before="60"/>
      <w:ind w:left="991" w:hanging="283"/>
      <w:jc w:val="both"/>
    </w:pPr>
  </w:style>
  <w:style w:type="paragraph" w:customStyle="1" w:styleId="Corpsdetexte21">
    <w:name w:val="Corps de texte 21"/>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te11">
    <w:name w:val="En-tête11"/>
    <w:basedOn w:val="Normal"/>
    <w:pPr>
      <w:widowControl w:val="0"/>
      <w:tabs>
        <w:tab w:val="center" w:pos="4818"/>
        <w:tab w:val="right" w:pos="9637"/>
      </w:tabs>
    </w:pPr>
    <w:rPr>
      <w:rFonts w:ascii="Times New Roman" w:eastAsia="Lucida Sans Unicode" w:hAnsi="Times New Roman" w:cs="Times New Roman"/>
      <w:sz w:val="24"/>
    </w:rPr>
  </w:style>
  <w:style w:type="paragraph" w:styleId="NormalWeb">
    <w:name w:val="Normal (Web)"/>
    <w:basedOn w:val="Normal"/>
    <w:uiPriority w:val="99"/>
    <w:pPr>
      <w:suppressAutoHyphens w:val="0"/>
      <w:spacing w:before="100" w:after="119"/>
    </w:pPr>
    <w:rPr>
      <w:rFonts w:ascii="Times New Roman" w:hAnsi="Times New Roman" w:cs="Times New Roman"/>
      <w:color w:val="000000"/>
      <w:sz w:val="24"/>
      <w:szCs w:val="24"/>
    </w:rPr>
  </w:style>
  <w:style w:type="paragraph" w:customStyle="1" w:styleId="western">
    <w:name w:val="western"/>
    <w:basedOn w:val="Normal"/>
    <w:pPr>
      <w:suppressAutoHyphens w:val="0"/>
      <w:spacing w:before="100" w:after="119"/>
    </w:pPr>
    <w:rPr>
      <w:color w:val="000000"/>
    </w:rPr>
  </w:style>
  <w:style w:type="paragraph" w:customStyle="1" w:styleId="Listepuces22">
    <w:name w:val="Liste à puces 22"/>
    <w:basedOn w:val="Normal"/>
    <w:pPr>
      <w:numPr>
        <w:numId w:val="5"/>
      </w:numPr>
      <w:suppressAutoHyphens w:val="0"/>
    </w:pPr>
    <w:rPr>
      <w:rFonts w:cs="Times New Roman"/>
      <w:sz w:val="22"/>
      <w:szCs w:val="22"/>
    </w:rPr>
  </w:style>
  <w:style w:type="table" w:styleId="Grilledutableau">
    <w:name w:val="Table Grid"/>
    <w:basedOn w:val="TableauNormal"/>
    <w:uiPriority w:val="39"/>
    <w:rsid w:val="00F1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094F98"/>
    <w:rPr>
      <w:sz w:val="16"/>
      <w:szCs w:val="16"/>
    </w:rPr>
  </w:style>
  <w:style w:type="paragraph" w:styleId="Commentaire">
    <w:name w:val="annotation text"/>
    <w:basedOn w:val="Normal"/>
    <w:link w:val="CommentaireCar"/>
    <w:uiPriority w:val="99"/>
    <w:unhideWhenUsed/>
    <w:rsid w:val="00094F98"/>
  </w:style>
  <w:style w:type="character" w:customStyle="1" w:styleId="CommentaireCar">
    <w:name w:val="Commentaire Car"/>
    <w:link w:val="Commentaire"/>
    <w:uiPriority w:val="99"/>
    <w:rsid w:val="00094F98"/>
    <w:rPr>
      <w:rFonts w:ascii="Arial" w:hAnsi="Arial" w:cs="Arial"/>
      <w:lang w:eastAsia="zh-CN"/>
    </w:rPr>
  </w:style>
  <w:style w:type="paragraph" w:styleId="Objetducommentaire">
    <w:name w:val="annotation subject"/>
    <w:basedOn w:val="Commentaire"/>
    <w:next w:val="Commentaire"/>
    <w:link w:val="ObjetducommentaireCar"/>
    <w:uiPriority w:val="99"/>
    <w:semiHidden/>
    <w:unhideWhenUsed/>
    <w:rsid w:val="00094F98"/>
    <w:rPr>
      <w:b/>
      <w:bCs/>
    </w:rPr>
  </w:style>
  <w:style w:type="character" w:customStyle="1" w:styleId="ObjetducommentaireCar">
    <w:name w:val="Objet du commentaire Car"/>
    <w:link w:val="Objetducommentaire"/>
    <w:uiPriority w:val="99"/>
    <w:semiHidden/>
    <w:rsid w:val="00094F98"/>
    <w:rPr>
      <w:rFonts w:ascii="Arial" w:hAnsi="Arial" w:cs="Arial"/>
      <w:b/>
      <w:bCs/>
      <w:lang w:eastAsia="zh-CN"/>
    </w:rPr>
  </w:style>
  <w:style w:type="character" w:styleId="Textedelespacerserv">
    <w:name w:val="Placeholder Text"/>
    <w:basedOn w:val="Policepardfaut"/>
    <w:uiPriority w:val="99"/>
    <w:semiHidden/>
    <w:rsid w:val="00FB17EF"/>
    <w:rPr>
      <w:color w:val="808080"/>
    </w:rPr>
  </w:style>
  <w:style w:type="paragraph" w:customStyle="1" w:styleId="Tabledesrfrencesjuridiques1">
    <w:name w:val="Table des références juridiques1"/>
    <w:basedOn w:val="Normal"/>
    <w:rsid w:val="00716D02"/>
    <w:pPr>
      <w:widowControl w:val="0"/>
      <w:suppressLineNumbers/>
      <w:spacing w:after="170"/>
      <w:jc w:val="both"/>
    </w:pPr>
    <w:rPr>
      <w:rFonts w:ascii="Times New Roman" w:eastAsia="Calibri" w:hAnsi="Times New Roman" w:cs="Mangal"/>
      <w:b/>
      <w:bCs/>
      <w:kern w:val="1"/>
      <w:sz w:val="32"/>
      <w:szCs w:val="32"/>
      <w:lang w:val="en-US" w:eastAsia="ar-SA"/>
    </w:rPr>
  </w:style>
  <w:style w:type="paragraph" w:customStyle="1" w:styleId="Default">
    <w:name w:val="Default"/>
    <w:rsid w:val="00252209"/>
    <w:pPr>
      <w:autoSpaceDE w:val="0"/>
      <w:autoSpaceDN w:val="0"/>
      <w:adjustRightInd w:val="0"/>
    </w:pPr>
    <w:rPr>
      <w:rFonts w:ascii="Liberation Serif" w:hAnsi="Liberation Serif" w:cs="Liberation Serif"/>
      <w:color w:val="000000"/>
      <w:sz w:val="24"/>
      <w:szCs w:val="24"/>
    </w:rPr>
  </w:style>
  <w:style w:type="paragraph" w:customStyle="1" w:styleId="Titredelindexdesillustrations">
    <w:name w:val="Titre de l'index des illustrations"/>
    <w:basedOn w:val="Normal"/>
    <w:rsid w:val="00252209"/>
    <w:pPr>
      <w:widowControl w:val="0"/>
      <w:suppressLineNumbers/>
      <w:spacing w:after="170"/>
      <w:jc w:val="both"/>
    </w:pPr>
    <w:rPr>
      <w:rFonts w:ascii="Times New Roman" w:eastAsia="Calibri" w:hAnsi="Times New Roman" w:cs="Mangal"/>
      <w:b/>
      <w:bCs/>
      <w:kern w:val="1"/>
      <w:sz w:val="32"/>
      <w:szCs w:val="32"/>
      <w:lang w:val="en-US" w:eastAsia="ar-SA"/>
    </w:rPr>
  </w:style>
  <w:style w:type="paragraph" w:customStyle="1" w:styleId="Corps">
    <w:name w:val="Corps"/>
    <w:rsid w:val="00F0118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F01185"/>
  </w:style>
  <w:style w:type="paragraph" w:customStyle="1" w:styleId="tablecontents0">
    <w:name w:val="tablecontents"/>
    <w:basedOn w:val="Normal"/>
    <w:rsid w:val="00AB1770"/>
    <w:pPr>
      <w:suppressAutoHyphens w:val="0"/>
      <w:spacing w:before="100" w:beforeAutospacing="1" w:after="100" w:afterAutospacing="1"/>
    </w:pPr>
    <w:rPr>
      <w:rFonts w:ascii="Times New Roman" w:hAnsi="Times New Roman" w:cs="Times New Roman"/>
      <w:sz w:val="24"/>
      <w:szCs w:val="24"/>
      <w:lang w:eastAsia="fr-FR"/>
    </w:rPr>
  </w:style>
  <w:style w:type="character" w:customStyle="1" w:styleId="apple-converted-space">
    <w:name w:val="apple-converted-space"/>
    <w:basedOn w:val="Policepardfaut"/>
    <w:rsid w:val="00AB1770"/>
  </w:style>
  <w:style w:type="paragraph" w:styleId="Paragraphedeliste">
    <w:name w:val="List Paragraph"/>
    <w:basedOn w:val="Normal"/>
    <w:uiPriority w:val="34"/>
    <w:qFormat/>
    <w:rsid w:val="004F1283"/>
    <w:pPr>
      <w:ind w:left="720"/>
      <w:contextualSpacing/>
    </w:pPr>
  </w:style>
  <w:style w:type="character" w:customStyle="1" w:styleId="CorpsdetexteCar">
    <w:name w:val="Corps de texte Car"/>
    <w:basedOn w:val="Policepardfaut"/>
    <w:link w:val="Corpsdetexte"/>
    <w:rsid w:val="00EA02A0"/>
    <w:rPr>
      <w:rFonts w:ascii="Arial" w:hAnsi="Arial" w:cs="Arial"/>
      <w:lang w:eastAsia="zh-CN"/>
    </w:rPr>
  </w:style>
  <w:style w:type="character" w:customStyle="1" w:styleId="Style1">
    <w:name w:val="Style1"/>
    <w:basedOn w:val="Policepardfaut"/>
    <w:uiPriority w:val="1"/>
    <w:rsid w:val="00FC668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02727">
      <w:bodyDiv w:val="1"/>
      <w:marLeft w:val="0"/>
      <w:marRight w:val="0"/>
      <w:marTop w:val="0"/>
      <w:marBottom w:val="0"/>
      <w:divBdr>
        <w:top w:val="none" w:sz="0" w:space="0" w:color="auto"/>
        <w:left w:val="none" w:sz="0" w:space="0" w:color="auto"/>
        <w:bottom w:val="none" w:sz="0" w:space="0" w:color="auto"/>
        <w:right w:val="none" w:sz="0" w:space="0" w:color="auto"/>
      </w:divBdr>
      <w:divsChild>
        <w:div w:id="1394348665">
          <w:marLeft w:val="0"/>
          <w:marRight w:val="0"/>
          <w:marTop w:val="0"/>
          <w:marBottom w:val="0"/>
          <w:divBdr>
            <w:top w:val="none" w:sz="0" w:space="0" w:color="auto"/>
            <w:left w:val="none" w:sz="0" w:space="0" w:color="auto"/>
            <w:bottom w:val="none" w:sz="0" w:space="0" w:color="auto"/>
            <w:right w:val="none" w:sz="0" w:space="0" w:color="auto"/>
          </w:divBdr>
        </w:div>
        <w:div w:id="737365613">
          <w:marLeft w:val="0"/>
          <w:marRight w:val="0"/>
          <w:marTop w:val="0"/>
          <w:marBottom w:val="0"/>
          <w:divBdr>
            <w:top w:val="none" w:sz="0" w:space="0" w:color="auto"/>
            <w:left w:val="none" w:sz="0" w:space="0" w:color="auto"/>
            <w:bottom w:val="none" w:sz="0" w:space="0" w:color="auto"/>
            <w:right w:val="none" w:sz="0" w:space="0" w:color="auto"/>
          </w:divBdr>
        </w:div>
        <w:div w:id="1306473288">
          <w:marLeft w:val="0"/>
          <w:marRight w:val="0"/>
          <w:marTop w:val="0"/>
          <w:marBottom w:val="0"/>
          <w:divBdr>
            <w:top w:val="none" w:sz="0" w:space="0" w:color="auto"/>
            <w:left w:val="none" w:sz="0" w:space="0" w:color="auto"/>
            <w:bottom w:val="none" w:sz="0" w:space="0" w:color="auto"/>
            <w:right w:val="none" w:sz="0" w:space="0" w:color="auto"/>
          </w:divBdr>
        </w:div>
        <w:div w:id="1910724542">
          <w:marLeft w:val="0"/>
          <w:marRight w:val="0"/>
          <w:marTop w:val="0"/>
          <w:marBottom w:val="0"/>
          <w:divBdr>
            <w:top w:val="none" w:sz="0" w:space="0" w:color="auto"/>
            <w:left w:val="none" w:sz="0" w:space="0" w:color="auto"/>
            <w:bottom w:val="none" w:sz="0" w:space="0" w:color="auto"/>
            <w:right w:val="none" w:sz="0" w:space="0" w:color="auto"/>
          </w:divBdr>
        </w:div>
        <w:div w:id="835345782">
          <w:marLeft w:val="0"/>
          <w:marRight w:val="0"/>
          <w:marTop w:val="0"/>
          <w:marBottom w:val="0"/>
          <w:divBdr>
            <w:top w:val="none" w:sz="0" w:space="0" w:color="auto"/>
            <w:left w:val="none" w:sz="0" w:space="0" w:color="auto"/>
            <w:bottom w:val="none" w:sz="0" w:space="0" w:color="auto"/>
            <w:right w:val="none" w:sz="0" w:space="0" w:color="auto"/>
          </w:divBdr>
        </w:div>
        <w:div w:id="565340559">
          <w:marLeft w:val="0"/>
          <w:marRight w:val="0"/>
          <w:marTop w:val="0"/>
          <w:marBottom w:val="0"/>
          <w:divBdr>
            <w:top w:val="none" w:sz="0" w:space="0" w:color="auto"/>
            <w:left w:val="none" w:sz="0" w:space="0" w:color="auto"/>
            <w:bottom w:val="none" w:sz="0" w:space="0" w:color="auto"/>
            <w:right w:val="none" w:sz="0" w:space="0" w:color="auto"/>
          </w:divBdr>
        </w:div>
        <w:div w:id="1263958503">
          <w:marLeft w:val="0"/>
          <w:marRight w:val="0"/>
          <w:marTop w:val="0"/>
          <w:marBottom w:val="0"/>
          <w:divBdr>
            <w:top w:val="none" w:sz="0" w:space="0" w:color="auto"/>
            <w:left w:val="none" w:sz="0" w:space="0" w:color="auto"/>
            <w:bottom w:val="none" w:sz="0" w:space="0" w:color="auto"/>
            <w:right w:val="none" w:sz="0" w:space="0" w:color="auto"/>
          </w:divBdr>
        </w:div>
        <w:div w:id="1196626382">
          <w:marLeft w:val="0"/>
          <w:marRight w:val="0"/>
          <w:marTop w:val="0"/>
          <w:marBottom w:val="0"/>
          <w:divBdr>
            <w:top w:val="none" w:sz="0" w:space="0" w:color="auto"/>
            <w:left w:val="none" w:sz="0" w:space="0" w:color="auto"/>
            <w:bottom w:val="none" w:sz="0" w:space="0" w:color="auto"/>
            <w:right w:val="none" w:sz="0" w:space="0" w:color="auto"/>
          </w:divBdr>
        </w:div>
        <w:div w:id="167184221">
          <w:marLeft w:val="0"/>
          <w:marRight w:val="0"/>
          <w:marTop w:val="0"/>
          <w:marBottom w:val="0"/>
          <w:divBdr>
            <w:top w:val="none" w:sz="0" w:space="0" w:color="auto"/>
            <w:left w:val="none" w:sz="0" w:space="0" w:color="auto"/>
            <w:bottom w:val="none" w:sz="0" w:space="0" w:color="auto"/>
            <w:right w:val="none" w:sz="0" w:space="0" w:color="auto"/>
          </w:divBdr>
        </w:div>
        <w:div w:id="1970889601">
          <w:marLeft w:val="0"/>
          <w:marRight w:val="0"/>
          <w:marTop w:val="0"/>
          <w:marBottom w:val="0"/>
          <w:divBdr>
            <w:top w:val="none" w:sz="0" w:space="0" w:color="auto"/>
            <w:left w:val="none" w:sz="0" w:space="0" w:color="auto"/>
            <w:bottom w:val="none" w:sz="0" w:space="0" w:color="auto"/>
            <w:right w:val="none" w:sz="0" w:space="0" w:color="auto"/>
          </w:divBdr>
        </w:div>
        <w:div w:id="1998150248">
          <w:marLeft w:val="0"/>
          <w:marRight w:val="0"/>
          <w:marTop w:val="0"/>
          <w:marBottom w:val="0"/>
          <w:divBdr>
            <w:top w:val="none" w:sz="0" w:space="0" w:color="auto"/>
            <w:left w:val="none" w:sz="0" w:space="0" w:color="auto"/>
            <w:bottom w:val="none" w:sz="0" w:space="0" w:color="auto"/>
            <w:right w:val="none" w:sz="0" w:space="0" w:color="auto"/>
          </w:divBdr>
        </w:div>
        <w:div w:id="1624379690">
          <w:marLeft w:val="0"/>
          <w:marRight w:val="0"/>
          <w:marTop w:val="0"/>
          <w:marBottom w:val="0"/>
          <w:divBdr>
            <w:top w:val="none" w:sz="0" w:space="0" w:color="auto"/>
            <w:left w:val="none" w:sz="0" w:space="0" w:color="auto"/>
            <w:bottom w:val="none" w:sz="0" w:space="0" w:color="auto"/>
            <w:right w:val="none" w:sz="0" w:space="0" w:color="auto"/>
          </w:divBdr>
        </w:div>
        <w:div w:id="1929926341">
          <w:marLeft w:val="0"/>
          <w:marRight w:val="0"/>
          <w:marTop w:val="0"/>
          <w:marBottom w:val="0"/>
          <w:divBdr>
            <w:top w:val="none" w:sz="0" w:space="0" w:color="auto"/>
            <w:left w:val="none" w:sz="0" w:space="0" w:color="auto"/>
            <w:bottom w:val="none" w:sz="0" w:space="0" w:color="auto"/>
            <w:right w:val="none" w:sz="0" w:space="0" w:color="auto"/>
          </w:divBdr>
        </w:div>
        <w:div w:id="1781215529">
          <w:marLeft w:val="0"/>
          <w:marRight w:val="0"/>
          <w:marTop w:val="0"/>
          <w:marBottom w:val="0"/>
          <w:divBdr>
            <w:top w:val="none" w:sz="0" w:space="0" w:color="auto"/>
            <w:left w:val="none" w:sz="0" w:space="0" w:color="auto"/>
            <w:bottom w:val="none" w:sz="0" w:space="0" w:color="auto"/>
            <w:right w:val="none" w:sz="0" w:space="0" w:color="auto"/>
          </w:divBdr>
        </w:div>
        <w:div w:id="84034460">
          <w:marLeft w:val="0"/>
          <w:marRight w:val="0"/>
          <w:marTop w:val="0"/>
          <w:marBottom w:val="0"/>
          <w:divBdr>
            <w:top w:val="none" w:sz="0" w:space="0" w:color="auto"/>
            <w:left w:val="none" w:sz="0" w:space="0" w:color="auto"/>
            <w:bottom w:val="none" w:sz="0" w:space="0" w:color="auto"/>
            <w:right w:val="none" w:sz="0" w:space="0" w:color="auto"/>
          </w:divBdr>
        </w:div>
        <w:div w:id="1129128513">
          <w:marLeft w:val="0"/>
          <w:marRight w:val="0"/>
          <w:marTop w:val="0"/>
          <w:marBottom w:val="0"/>
          <w:divBdr>
            <w:top w:val="none" w:sz="0" w:space="0" w:color="auto"/>
            <w:left w:val="none" w:sz="0" w:space="0" w:color="auto"/>
            <w:bottom w:val="none" w:sz="0" w:space="0" w:color="auto"/>
            <w:right w:val="none" w:sz="0" w:space="0" w:color="auto"/>
          </w:divBdr>
        </w:div>
        <w:div w:id="928732254">
          <w:marLeft w:val="0"/>
          <w:marRight w:val="0"/>
          <w:marTop w:val="0"/>
          <w:marBottom w:val="0"/>
          <w:divBdr>
            <w:top w:val="none" w:sz="0" w:space="0" w:color="auto"/>
            <w:left w:val="none" w:sz="0" w:space="0" w:color="auto"/>
            <w:bottom w:val="none" w:sz="0" w:space="0" w:color="auto"/>
            <w:right w:val="none" w:sz="0" w:space="0" w:color="auto"/>
          </w:divBdr>
        </w:div>
        <w:div w:id="1031608123">
          <w:marLeft w:val="0"/>
          <w:marRight w:val="0"/>
          <w:marTop w:val="0"/>
          <w:marBottom w:val="0"/>
          <w:divBdr>
            <w:top w:val="none" w:sz="0" w:space="0" w:color="auto"/>
            <w:left w:val="none" w:sz="0" w:space="0" w:color="auto"/>
            <w:bottom w:val="none" w:sz="0" w:space="0" w:color="auto"/>
            <w:right w:val="none" w:sz="0" w:space="0" w:color="auto"/>
          </w:divBdr>
        </w:div>
      </w:divsChild>
    </w:div>
    <w:div w:id="1124231688">
      <w:bodyDiv w:val="1"/>
      <w:marLeft w:val="0"/>
      <w:marRight w:val="0"/>
      <w:marTop w:val="0"/>
      <w:marBottom w:val="0"/>
      <w:divBdr>
        <w:top w:val="none" w:sz="0" w:space="0" w:color="auto"/>
        <w:left w:val="none" w:sz="0" w:space="0" w:color="auto"/>
        <w:bottom w:val="none" w:sz="0" w:space="0" w:color="auto"/>
        <w:right w:val="none" w:sz="0" w:space="0" w:color="auto"/>
      </w:divBdr>
    </w:div>
    <w:div w:id="1331373786">
      <w:bodyDiv w:val="1"/>
      <w:marLeft w:val="0"/>
      <w:marRight w:val="0"/>
      <w:marTop w:val="0"/>
      <w:marBottom w:val="0"/>
      <w:divBdr>
        <w:top w:val="none" w:sz="0" w:space="0" w:color="auto"/>
        <w:left w:val="none" w:sz="0" w:space="0" w:color="auto"/>
        <w:bottom w:val="none" w:sz="0" w:space="0" w:color="auto"/>
        <w:right w:val="none" w:sz="0" w:space="0" w:color="auto"/>
      </w:divBdr>
    </w:div>
    <w:div w:id="13488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nes.archi.fr/enseignement-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ndrine.quideau@rennes.archi.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marie.havard@rennes.archi.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15137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loda/id/JORFTEXT000036608725/"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9640FBFC5846328284059B52C0C636"/>
        <w:category>
          <w:name w:val="Général"/>
          <w:gallery w:val="placeholder"/>
        </w:category>
        <w:types>
          <w:type w:val="bbPlcHdr"/>
        </w:types>
        <w:behaviors>
          <w:behavior w:val="content"/>
        </w:behaviors>
        <w:guid w:val="{C43AD136-5D5E-45E1-9872-9E75B5EB0E7B}"/>
      </w:docPartPr>
      <w:docPartBody>
        <w:p w:rsidR="00525371" w:rsidRDefault="00BA1369" w:rsidP="00BA1369">
          <w:pPr>
            <w:pStyle w:val="0B9640FBFC5846328284059B52C0C636"/>
          </w:pPr>
          <w:r w:rsidRPr="00F20BC4">
            <w:rPr>
              <w:rStyle w:val="Textedelespacerserv"/>
              <w:rFonts w:cstheme="minorHAnsi"/>
              <w:sz w:val="20"/>
              <w:szCs w:val="20"/>
            </w:rPr>
            <w:t>Cliquez ici pour entrer du texte</w:t>
          </w:r>
          <w:r w:rsidRPr="00183520">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auto"/>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69"/>
    <w:rsid w:val="002234A8"/>
    <w:rsid w:val="00525371"/>
    <w:rsid w:val="00BA1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A1369"/>
  </w:style>
  <w:style w:type="paragraph" w:customStyle="1" w:styleId="0B9640FBFC5846328284059B52C0C636">
    <w:name w:val="0B9640FBFC5846328284059B52C0C636"/>
    <w:rsid w:val="00BA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7CD2-D1AC-40ED-A459-45DAC7C5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2905</Words>
  <Characters>15980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lpstr>
    </vt:vector>
  </TitlesOfParts>
  <Company>DRAC IDF</Company>
  <LinksUpToDate>false</LinksUpToDate>
  <CharactersWithSpaces>18848</CharactersWithSpaces>
  <SharedDoc>false</SharedDoc>
  <HLinks>
    <vt:vector size="18" baseType="variant">
      <vt:variant>
        <vt:i4>3342416</vt:i4>
      </vt:variant>
      <vt:variant>
        <vt:i4>6</vt:i4>
      </vt:variant>
      <vt:variant>
        <vt:i4>0</vt:i4>
      </vt:variant>
      <vt:variant>
        <vt:i4>5</vt:i4>
      </vt:variant>
      <vt:variant>
        <vt:lpwstr>mailto:xxx@culture.gouv.fr</vt:lpwstr>
      </vt:variant>
      <vt:variant>
        <vt:lpwstr/>
      </vt:variant>
      <vt:variant>
        <vt:i4>65649</vt:i4>
      </vt:variant>
      <vt:variant>
        <vt:i4>3</vt:i4>
      </vt:variant>
      <vt:variant>
        <vt:i4>0</vt:i4>
      </vt:variant>
      <vt:variant>
        <vt:i4>5</vt:i4>
      </vt:variant>
      <vt:variant>
        <vt:lpwstr>mailto:courriel@culture.gouv.fr</vt:lpwstr>
      </vt:variant>
      <vt:variant>
        <vt:lpwstr/>
      </vt:variant>
      <vt:variant>
        <vt:i4>65649</vt:i4>
      </vt:variant>
      <vt:variant>
        <vt:i4>0</vt:i4>
      </vt:variant>
      <vt:variant>
        <vt:i4>0</vt:i4>
      </vt:variant>
      <vt:variant>
        <vt:i4>5</vt:i4>
      </vt:variant>
      <vt:variant>
        <vt:lpwstr>mailto:courriel@culture.gouv.fr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 NEGRE</dc:creator>
  <cp:keywords/>
  <dc:description/>
  <cp:lastModifiedBy>usrdefo</cp:lastModifiedBy>
  <cp:revision>5</cp:revision>
  <cp:lastPrinted>2019-10-02T13:57:00Z</cp:lastPrinted>
  <dcterms:created xsi:type="dcterms:W3CDTF">2022-11-29T08:20:00Z</dcterms:created>
  <dcterms:modified xsi:type="dcterms:W3CDTF">2022-11-30T11:30:00Z</dcterms:modified>
</cp:coreProperties>
</file>